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keepLines/>
        <w:pageBreakBefore w:val="0"/>
        <w:widowControl w:val="0"/>
        <w:kinsoku/>
        <w:wordWrap/>
        <w:overflowPunct/>
        <w:topLinePunct w:val="0"/>
        <w:autoSpaceDE/>
        <w:autoSpaceDN/>
        <w:bidi w:val="0"/>
        <w:adjustRightInd/>
        <w:snapToGrid/>
        <w:spacing w:before="157" w:beforeLines="50" w:after="157" w:afterLines="50" w:line="380" w:lineRule="exact"/>
        <w:ind w:left="0" w:leftChars="0" w:right="0" w:rightChars="0" w:firstLine="0" w:firstLineChars="0"/>
        <w:jc w:val="center"/>
        <w:textAlignment w:val="auto"/>
        <w:outlineLvl w:val="1"/>
        <w:rPr>
          <w:rFonts w:hint="eastAsia" w:ascii="宋体" w:hAnsi="宋体" w:eastAsia="宋体"/>
          <w:sz w:val="36"/>
          <w:szCs w:val="36"/>
          <w:lang w:eastAsia="zh-CN"/>
        </w:rPr>
      </w:pPr>
      <w:bookmarkStart w:id="0" w:name="_Toc468367296"/>
      <w:r>
        <w:rPr>
          <w:rFonts w:hint="eastAsia" w:ascii="宋体" w:hAnsi="宋体" w:eastAsia="宋体"/>
          <w:sz w:val="36"/>
          <w:szCs w:val="36"/>
          <w:lang w:val="en-US" w:eastAsia="zh-CN"/>
        </w:rPr>
        <w:t>江西省现代路桥工程集团有限公司上饶市稼轩东大道建设工程项目钢筋、钢绞线及钢板材料采购</w:t>
      </w:r>
      <w:r>
        <w:rPr>
          <w:rFonts w:hint="eastAsia" w:ascii="宋体" w:hAnsi="宋体" w:eastAsia="宋体"/>
          <w:sz w:val="36"/>
          <w:szCs w:val="36"/>
        </w:rPr>
        <w:t>报价</w:t>
      </w:r>
      <w:bookmarkEnd w:id="0"/>
      <w:r>
        <w:rPr>
          <w:rFonts w:hint="eastAsia" w:ascii="宋体" w:hAnsi="宋体" w:eastAsia="宋体"/>
          <w:sz w:val="36"/>
          <w:szCs w:val="36"/>
          <w:lang w:eastAsia="zh-CN"/>
        </w:rPr>
        <w:t>函</w:t>
      </w:r>
    </w:p>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0" w:firstLineChars="0"/>
        <w:jc w:val="both"/>
        <w:textAlignment w:val="auto"/>
        <w:outlineLvl w:val="9"/>
        <w:rPr>
          <w:rFonts w:hint="eastAsia" w:asciiTheme="minorEastAsia" w:hAnsiTheme="minorEastAsia" w:cstheme="minorEastAsia"/>
          <w:sz w:val="28"/>
          <w:szCs w:val="28"/>
          <w:lang w:eastAsia="zh-CN"/>
        </w:rPr>
      </w:pPr>
    </w:p>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0" w:firstLineChars="0"/>
        <w:jc w:val="both"/>
        <w:textAlignment w:val="auto"/>
        <w:outlineLvl w:val="9"/>
        <w:rPr>
          <w:rFonts w:hint="eastAsia" w:asciiTheme="minorEastAsia" w:hAnsiTheme="minorEastAsia" w:cstheme="minorEastAsia"/>
          <w:sz w:val="28"/>
          <w:szCs w:val="28"/>
          <w:lang w:eastAsia="zh-CN"/>
        </w:rPr>
      </w:pPr>
      <w:r>
        <w:rPr>
          <w:rFonts w:hint="eastAsia" w:asciiTheme="minorEastAsia" w:hAnsiTheme="minorEastAsia" w:cstheme="minorEastAsia"/>
          <w:sz w:val="28"/>
          <w:szCs w:val="28"/>
          <w:lang w:eastAsia="zh-CN"/>
        </w:rPr>
        <w:t>报价单位：</w:t>
      </w:r>
      <w:r>
        <w:rPr>
          <w:rFonts w:hint="eastAsia" w:asciiTheme="minorEastAsia" w:hAnsiTheme="minorEastAsia" w:cstheme="minorEastAsia"/>
          <w:sz w:val="28"/>
          <w:szCs w:val="28"/>
          <w:u w:val="single"/>
          <w:lang w:eastAsia="zh-CN"/>
        </w:rPr>
        <w:t xml:space="preserve">                       </w:t>
      </w:r>
      <w:r>
        <w:rPr>
          <w:rFonts w:hint="eastAsia" w:asciiTheme="minorEastAsia" w:hAnsiTheme="minorEastAsia" w:cstheme="minorEastAsia"/>
          <w:sz w:val="28"/>
          <w:szCs w:val="28"/>
          <w:lang w:eastAsia="zh-CN"/>
        </w:rPr>
        <w:t>（公章）</w:t>
      </w:r>
    </w:p>
    <w:p>
      <w:pPr>
        <w:pStyle w:val="2"/>
        <w:keepNext w:val="0"/>
        <w:keepLines w:val="0"/>
        <w:pageBreakBefore w:val="0"/>
        <w:widowControl w:val="0"/>
        <w:kinsoku/>
        <w:wordWrap/>
        <w:overflowPunct/>
        <w:topLinePunct w:val="0"/>
        <w:autoSpaceDE/>
        <w:autoSpaceDN/>
        <w:bidi w:val="0"/>
        <w:spacing w:after="0" w:line="380" w:lineRule="exact"/>
        <w:ind w:left="0" w:leftChars="0" w:right="0" w:rightChars="0" w:firstLine="0" w:firstLineChars="0"/>
        <w:jc w:val="both"/>
        <w:textAlignment w:val="auto"/>
        <w:outlineLvl w:val="9"/>
        <w:rPr>
          <w:lang w:eastAsia="zh-CN"/>
        </w:rPr>
      </w:pPr>
      <w:r>
        <w:rPr>
          <w:rFonts w:hint="eastAsia" w:eastAsia="仿宋_GB2312" w:asciiTheme="minorEastAsia" w:hAnsiTheme="minorEastAsia" w:cstheme="minorEastAsia"/>
          <w:color w:val="auto"/>
          <w:kern w:val="2"/>
          <w:sz w:val="28"/>
          <w:szCs w:val="28"/>
          <w:lang w:val="en-US" w:eastAsia="zh-CN" w:bidi="ar-SA"/>
        </w:rPr>
        <w:t>联系人及电话：</w:t>
      </w:r>
      <w:r>
        <w:rPr>
          <w:rFonts w:hint="eastAsia" w:asciiTheme="minorEastAsia" w:hAnsiTheme="minorEastAsia" w:cstheme="minorEastAsia"/>
          <w:sz w:val="28"/>
          <w:szCs w:val="28"/>
          <w:u w:val="single"/>
          <w:lang w:eastAsia="zh-CN"/>
        </w:rPr>
        <w:t xml:space="preserve">                   </w:t>
      </w:r>
    </w:p>
    <w:p>
      <w:pPr>
        <w:pageBreakBefore w:val="0"/>
        <w:kinsoku/>
        <w:wordWrap/>
        <w:overflowPunct/>
        <w:topLinePunct w:val="0"/>
        <w:autoSpaceDE/>
        <w:autoSpaceDN/>
        <w:bidi w:val="0"/>
        <w:spacing w:line="380" w:lineRule="exact"/>
        <w:ind w:left="0" w:leftChars="0" w:right="0" w:rightChars="0"/>
        <w:rPr>
          <w:rFonts w:hint="eastAsia" w:ascii="宋体" w:hAnsi="宋体" w:eastAsia="宋体"/>
          <w:b/>
          <w:bCs/>
          <w:sz w:val="21"/>
          <w:szCs w:val="21"/>
        </w:rPr>
      </w:pPr>
      <w:r>
        <w:rPr>
          <w:rFonts w:hint="eastAsia" w:ascii="宋体" w:hAnsi="宋体" w:eastAsia="宋体"/>
          <w:b/>
          <w:bCs/>
          <w:sz w:val="21"/>
          <w:szCs w:val="21"/>
        </w:rPr>
        <w:t>报价内容：</w:t>
      </w:r>
    </w:p>
    <w:tbl>
      <w:tblPr>
        <w:tblStyle w:val="6"/>
        <w:tblW w:w="8426" w:type="dxa"/>
        <w:tblInd w:w="0" w:type="dxa"/>
        <w:tblLayout w:type="fixed"/>
        <w:tblCellMar>
          <w:top w:w="0" w:type="dxa"/>
          <w:left w:w="0" w:type="dxa"/>
          <w:bottom w:w="0" w:type="dxa"/>
          <w:right w:w="0" w:type="dxa"/>
        </w:tblCellMar>
      </w:tblPr>
      <w:tblGrid>
        <w:gridCol w:w="275"/>
        <w:gridCol w:w="691"/>
        <w:gridCol w:w="930"/>
        <w:gridCol w:w="2220"/>
        <w:gridCol w:w="240"/>
        <w:gridCol w:w="630"/>
        <w:gridCol w:w="526"/>
        <w:gridCol w:w="480"/>
        <w:gridCol w:w="495"/>
        <w:gridCol w:w="450"/>
        <w:gridCol w:w="468"/>
        <w:gridCol w:w="1"/>
        <w:gridCol w:w="593"/>
        <w:gridCol w:w="426"/>
        <w:gridCol w:w="1"/>
      </w:tblGrid>
      <w:tr>
        <w:tblPrEx>
          <w:tblLayout w:type="fixed"/>
          <w:tblCellMar>
            <w:top w:w="0" w:type="dxa"/>
            <w:left w:w="0" w:type="dxa"/>
            <w:bottom w:w="0" w:type="dxa"/>
            <w:right w:w="0" w:type="dxa"/>
          </w:tblCellMar>
        </w:tblPrEx>
        <w:trPr>
          <w:trHeight w:val="414" w:hRule="atLeast"/>
        </w:trPr>
        <w:tc>
          <w:tcPr>
            <w:tcW w:w="275"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40" w:lineRule="exact"/>
              <w:ind w:left="0" w:leftChars="0" w:right="0" w:rightChars="0"/>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序号</w:t>
            </w:r>
          </w:p>
        </w:tc>
        <w:tc>
          <w:tcPr>
            <w:tcW w:w="691"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40" w:lineRule="exact"/>
              <w:ind w:left="0" w:leftChars="0" w:right="0" w:rightChars="0"/>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项目名称</w:t>
            </w:r>
          </w:p>
        </w:tc>
        <w:tc>
          <w:tcPr>
            <w:tcW w:w="93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40" w:lineRule="exact"/>
              <w:ind w:left="0" w:leftChars="0" w:right="0" w:rightChars="0"/>
              <w:jc w:val="center"/>
              <w:textAlignment w:val="center"/>
              <w:rPr>
                <w:rFonts w:hint="eastAsia" w:ascii="宋体" w:hAnsi="宋体" w:eastAsia="宋体" w:cs="宋体"/>
                <w:color w:val="000000"/>
                <w:kern w:val="0"/>
                <w:sz w:val="20"/>
                <w:szCs w:val="20"/>
                <w:highlight w:val="none"/>
                <w:lang w:val="en-US" w:eastAsia="zh-CN" w:bidi="ar"/>
              </w:rPr>
            </w:pPr>
            <w:r>
              <w:rPr>
                <w:rFonts w:hint="eastAsia" w:ascii="宋体" w:hAnsi="宋体" w:eastAsia="宋体" w:cs="宋体"/>
                <w:color w:val="000000"/>
                <w:kern w:val="0"/>
                <w:sz w:val="20"/>
                <w:szCs w:val="20"/>
                <w:highlight w:val="none"/>
                <w:lang w:val="en-US" w:eastAsia="zh-CN" w:bidi="ar"/>
              </w:rPr>
              <w:t>规格、型号</w:t>
            </w:r>
          </w:p>
        </w:tc>
        <w:tc>
          <w:tcPr>
            <w:tcW w:w="222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40" w:lineRule="exact"/>
              <w:ind w:left="0" w:leftChars="0" w:right="0" w:rightChars="0"/>
              <w:jc w:val="center"/>
              <w:textAlignment w:val="center"/>
            </w:pPr>
            <w:r>
              <w:rPr>
                <w:rFonts w:hint="eastAsia" w:ascii="宋体" w:hAnsi="宋体" w:eastAsia="宋体" w:cs="宋体"/>
                <w:color w:val="000000"/>
                <w:kern w:val="0"/>
                <w:sz w:val="20"/>
                <w:szCs w:val="20"/>
                <w:highlight w:val="none"/>
                <w:lang w:bidi="ar"/>
              </w:rPr>
              <w:t>技术、质量要求</w:t>
            </w:r>
          </w:p>
        </w:tc>
        <w:tc>
          <w:tcPr>
            <w:tcW w:w="24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40" w:lineRule="exact"/>
              <w:ind w:left="0" w:leftChars="0" w:right="0" w:rightChars="0"/>
              <w:jc w:val="center"/>
              <w:textAlignment w:val="center"/>
              <w:rPr>
                <w:rFonts w:hint="eastAsia" w:ascii="宋体" w:hAnsi="宋体" w:eastAsia="宋体" w:cs="宋体"/>
                <w:color w:val="000000"/>
                <w:kern w:val="0"/>
                <w:sz w:val="20"/>
                <w:szCs w:val="20"/>
                <w:highlight w:val="none"/>
                <w:lang w:val="en-US" w:eastAsia="zh-CN" w:bidi="ar"/>
              </w:rPr>
            </w:pPr>
            <w:r>
              <w:rPr>
                <w:rFonts w:hint="eastAsia" w:ascii="宋体" w:hAnsi="宋体" w:eastAsia="宋体" w:cs="宋体"/>
                <w:color w:val="000000"/>
                <w:kern w:val="0"/>
                <w:sz w:val="20"/>
                <w:szCs w:val="20"/>
                <w:highlight w:val="none"/>
                <w:lang w:val="en-US" w:eastAsia="zh-CN" w:bidi="ar"/>
              </w:rPr>
              <w:t>单位</w:t>
            </w:r>
          </w:p>
        </w:tc>
        <w:tc>
          <w:tcPr>
            <w:tcW w:w="63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40" w:lineRule="exact"/>
              <w:ind w:left="0" w:leftChars="0" w:right="0" w:rightChars="0"/>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val="en-US" w:eastAsia="zh-CN" w:bidi="ar"/>
              </w:rPr>
              <w:t>暂定</w:t>
            </w:r>
            <w:r>
              <w:rPr>
                <w:rFonts w:hint="eastAsia" w:ascii="宋体" w:hAnsi="宋体" w:eastAsia="宋体" w:cs="宋体"/>
                <w:color w:val="000000"/>
                <w:kern w:val="0"/>
                <w:sz w:val="20"/>
                <w:szCs w:val="20"/>
                <w:highlight w:val="none"/>
                <w:lang w:bidi="ar"/>
              </w:rPr>
              <w:t>数量</w:t>
            </w:r>
          </w:p>
        </w:tc>
        <w:tc>
          <w:tcPr>
            <w:tcW w:w="2420" w:type="dxa"/>
            <w:gridSpan w:val="6"/>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40" w:lineRule="exact"/>
              <w:ind w:left="0" w:leftChars="0" w:right="0" w:rightChars="0"/>
              <w:jc w:val="center"/>
              <w:textAlignment w:val="center"/>
              <w:rPr>
                <w:rFonts w:hint="eastAsia" w:ascii="宋体" w:hAnsi="宋体" w:eastAsia="宋体" w:cs="宋体"/>
                <w:color w:val="000000"/>
                <w:kern w:val="0"/>
                <w:sz w:val="20"/>
                <w:szCs w:val="20"/>
                <w:highlight w:val="none"/>
                <w:lang w:val="en-US" w:eastAsia="zh-CN" w:bidi="ar"/>
              </w:rPr>
            </w:pPr>
            <w:r>
              <w:rPr>
                <w:rFonts w:hint="eastAsia" w:ascii="宋体" w:hAnsi="宋体" w:eastAsia="宋体" w:cs="宋体"/>
                <w:color w:val="000000"/>
                <w:kern w:val="0"/>
                <w:sz w:val="20"/>
                <w:szCs w:val="20"/>
                <w:highlight w:val="none"/>
                <w:lang w:val="en-US" w:eastAsia="zh-CN" w:bidi="ar"/>
              </w:rPr>
              <w:t>单价（元）</w:t>
            </w:r>
          </w:p>
        </w:tc>
        <w:tc>
          <w:tcPr>
            <w:tcW w:w="5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40" w:lineRule="exact"/>
              <w:ind w:left="0" w:leftChars="0" w:right="0" w:rightChars="0"/>
              <w:jc w:val="center"/>
              <w:textAlignment w:val="center"/>
              <w:rPr>
                <w:rFonts w:hint="eastAsia" w:ascii="宋体" w:hAnsi="宋体" w:eastAsia="宋体" w:cs="宋体"/>
                <w:color w:val="000000"/>
                <w:kern w:val="0"/>
                <w:sz w:val="20"/>
                <w:szCs w:val="20"/>
                <w:highlight w:val="none"/>
                <w:lang w:eastAsia="zh-CN" w:bidi="ar"/>
              </w:rPr>
            </w:pPr>
            <w:r>
              <w:rPr>
                <w:rFonts w:hint="eastAsia" w:ascii="宋体" w:hAnsi="宋体" w:eastAsia="宋体" w:cs="宋体"/>
                <w:color w:val="000000"/>
                <w:kern w:val="0"/>
                <w:sz w:val="20"/>
                <w:szCs w:val="20"/>
                <w:highlight w:val="none"/>
                <w:lang w:val="en-US" w:eastAsia="zh-CN" w:bidi="ar"/>
              </w:rPr>
              <w:t>总</w:t>
            </w:r>
            <w:r>
              <w:rPr>
                <w:rFonts w:hint="eastAsia" w:ascii="宋体" w:hAnsi="宋体" w:eastAsia="宋体" w:cs="宋体"/>
                <w:color w:val="000000"/>
                <w:kern w:val="0"/>
                <w:sz w:val="20"/>
                <w:szCs w:val="20"/>
                <w:highlight w:val="none"/>
                <w:lang w:bidi="ar"/>
              </w:rPr>
              <w:t>价（元</w:t>
            </w:r>
            <w:r>
              <w:rPr>
                <w:rFonts w:hint="eastAsia" w:ascii="宋体" w:hAnsi="宋体" w:eastAsia="宋体" w:cs="宋体"/>
                <w:color w:val="000000"/>
                <w:kern w:val="0"/>
                <w:sz w:val="20"/>
                <w:szCs w:val="20"/>
                <w:highlight w:val="none"/>
                <w:lang w:eastAsia="zh-CN" w:bidi="ar"/>
              </w:rPr>
              <w:t>）</w:t>
            </w:r>
          </w:p>
        </w:tc>
        <w:tc>
          <w:tcPr>
            <w:tcW w:w="42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40" w:lineRule="exact"/>
              <w:ind w:left="0" w:leftChars="0" w:right="0" w:rightChars="0"/>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备注</w:t>
            </w:r>
          </w:p>
        </w:tc>
      </w:tr>
      <w:tr>
        <w:tblPrEx>
          <w:tblLayout w:type="fixed"/>
          <w:tblCellMar>
            <w:top w:w="0" w:type="dxa"/>
            <w:left w:w="0" w:type="dxa"/>
            <w:bottom w:w="0" w:type="dxa"/>
            <w:right w:w="0" w:type="dxa"/>
          </w:tblCellMar>
        </w:tblPrEx>
        <w:trPr>
          <w:gridAfter w:val="1"/>
          <w:wAfter w:w="1" w:type="dxa"/>
          <w:trHeight w:val="489" w:hRule="atLeast"/>
        </w:trPr>
        <w:tc>
          <w:tcPr>
            <w:tcW w:w="275"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40" w:lineRule="exact"/>
              <w:ind w:left="0" w:leftChars="0" w:right="0" w:rightChars="0"/>
              <w:jc w:val="center"/>
              <w:textAlignment w:val="center"/>
              <w:rPr>
                <w:rFonts w:hint="eastAsia" w:ascii="宋体" w:hAnsi="宋体" w:eastAsia="宋体" w:cs="宋体"/>
                <w:color w:val="000000"/>
                <w:kern w:val="0"/>
                <w:sz w:val="20"/>
                <w:szCs w:val="20"/>
                <w:highlight w:val="none"/>
                <w:lang w:bidi="ar"/>
              </w:rPr>
            </w:pPr>
          </w:p>
        </w:tc>
        <w:tc>
          <w:tcPr>
            <w:tcW w:w="691"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40" w:lineRule="exact"/>
              <w:ind w:left="0" w:leftChars="0" w:right="0" w:rightChars="0"/>
              <w:jc w:val="center"/>
              <w:textAlignment w:val="center"/>
              <w:rPr>
                <w:rFonts w:hint="eastAsia" w:ascii="宋体" w:hAnsi="宋体" w:eastAsia="宋体" w:cs="宋体"/>
                <w:color w:val="000000"/>
                <w:kern w:val="0"/>
                <w:sz w:val="20"/>
                <w:szCs w:val="20"/>
                <w:highlight w:val="none"/>
                <w:lang w:bidi="ar"/>
              </w:rPr>
            </w:pPr>
          </w:p>
        </w:tc>
        <w:tc>
          <w:tcPr>
            <w:tcW w:w="93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40" w:lineRule="exact"/>
              <w:ind w:left="0" w:leftChars="0" w:right="0" w:rightChars="0"/>
              <w:jc w:val="center"/>
              <w:textAlignment w:val="center"/>
              <w:rPr>
                <w:rFonts w:hint="eastAsia" w:ascii="宋体" w:hAnsi="宋体" w:eastAsia="宋体" w:cs="宋体"/>
                <w:color w:val="000000"/>
                <w:kern w:val="0"/>
                <w:sz w:val="20"/>
                <w:szCs w:val="20"/>
                <w:highlight w:val="none"/>
                <w:lang w:val="en-US" w:eastAsia="zh-CN" w:bidi="ar"/>
              </w:rPr>
            </w:pPr>
          </w:p>
        </w:tc>
        <w:tc>
          <w:tcPr>
            <w:tcW w:w="222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40" w:lineRule="exact"/>
              <w:ind w:left="0" w:leftChars="0" w:right="0" w:rightChars="0"/>
              <w:jc w:val="center"/>
              <w:textAlignment w:val="center"/>
              <w:rPr>
                <w:rFonts w:hint="eastAsia" w:ascii="宋体" w:hAnsi="宋体" w:eastAsia="宋体" w:cs="宋体"/>
                <w:color w:val="000000"/>
                <w:kern w:val="0"/>
                <w:sz w:val="20"/>
                <w:szCs w:val="20"/>
                <w:highlight w:val="none"/>
                <w:lang w:bidi="ar"/>
              </w:rPr>
            </w:pPr>
          </w:p>
        </w:tc>
        <w:tc>
          <w:tcPr>
            <w:tcW w:w="24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40" w:lineRule="exact"/>
              <w:ind w:left="0" w:leftChars="0" w:right="0" w:rightChars="0"/>
              <w:jc w:val="center"/>
              <w:textAlignment w:val="center"/>
              <w:rPr>
                <w:rFonts w:hint="eastAsia" w:ascii="宋体" w:hAnsi="宋体" w:eastAsia="宋体" w:cs="宋体"/>
                <w:color w:val="000000"/>
                <w:kern w:val="0"/>
                <w:sz w:val="20"/>
                <w:szCs w:val="20"/>
                <w:highlight w:val="none"/>
                <w:lang w:val="en-US" w:eastAsia="zh-CN" w:bidi="ar"/>
              </w:rPr>
            </w:pPr>
          </w:p>
        </w:tc>
        <w:tc>
          <w:tcPr>
            <w:tcW w:w="63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40" w:lineRule="exact"/>
              <w:ind w:left="0" w:leftChars="0" w:right="0" w:rightChars="0"/>
              <w:jc w:val="center"/>
              <w:textAlignment w:val="center"/>
              <w:rPr>
                <w:rFonts w:hint="eastAsia" w:ascii="宋体" w:hAnsi="宋体" w:eastAsia="宋体" w:cs="宋体"/>
                <w:color w:val="000000"/>
                <w:kern w:val="0"/>
                <w:sz w:val="20"/>
                <w:szCs w:val="20"/>
                <w:highlight w:val="none"/>
                <w:lang w:val="en-US" w:eastAsia="zh-CN" w:bidi="ar"/>
              </w:rPr>
            </w:pPr>
          </w:p>
        </w:tc>
        <w:tc>
          <w:tcPr>
            <w:tcW w:w="5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40" w:lineRule="exact"/>
              <w:ind w:left="0" w:leftChars="0" w:right="0" w:rightChars="0"/>
              <w:jc w:val="center"/>
              <w:textAlignment w:val="center"/>
              <w:rPr>
                <w:rFonts w:hint="eastAsia" w:ascii="宋体" w:hAnsi="宋体" w:eastAsia="宋体" w:cs="宋体"/>
                <w:color w:val="000000"/>
                <w:kern w:val="0"/>
                <w:sz w:val="20"/>
                <w:szCs w:val="20"/>
                <w:highlight w:val="none"/>
                <w:lang w:val="en-US" w:eastAsia="zh-CN" w:bidi="ar"/>
              </w:rPr>
            </w:pPr>
            <w:r>
              <w:rPr>
                <w:rFonts w:hint="eastAsia" w:ascii="宋体" w:hAnsi="宋体" w:eastAsia="宋体" w:cs="宋体"/>
                <w:color w:val="000000"/>
                <w:kern w:val="0"/>
                <w:sz w:val="20"/>
                <w:szCs w:val="20"/>
                <w:highlight w:val="none"/>
                <w:lang w:val="en-US" w:eastAsia="zh-CN" w:bidi="ar"/>
              </w:rPr>
              <w:t>出厂价</w:t>
            </w:r>
          </w:p>
        </w:tc>
        <w:tc>
          <w:tcPr>
            <w:tcW w:w="4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40" w:lineRule="exact"/>
              <w:ind w:left="0" w:leftChars="0" w:right="0" w:rightChars="0"/>
              <w:jc w:val="center"/>
              <w:textAlignment w:val="center"/>
              <w:rPr>
                <w:rFonts w:hint="eastAsia" w:ascii="宋体" w:hAnsi="宋体" w:eastAsia="宋体" w:cs="宋体"/>
                <w:color w:val="000000"/>
                <w:kern w:val="0"/>
                <w:sz w:val="20"/>
                <w:szCs w:val="20"/>
                <w:highlight w:val="none"/>
                <w:lang w:val="en-US" w:eastAsia="zh-CN" w:bidi="ar"/>
              </w:rPr>
            </w:pPr>
            <w:r>
              <w:rPr>
                <w:rFonts w:hint="eastAsia" w:ascii="宋体" w:hAnsi="宋体" w:eastAsia="宋体" w:cs="宋体"/>
                <w:color w:val="000000"/>
                <w:kern w:val="0"/>
                <w:sz w:val="20"/>
                <w:szCs w:val="20"/>
                <w:highlight w:val="none"/>
                <w:lang w:val="en-US" w:eastAsia="zh-CN" w:bidi="ar"/>
              </w:rPr>
              <w:t>装、运费</w:t>
            </w:r>
          </w:p>
        </w:tc>
        <w:tc>
          <w:tcPr>
            <w:tcW w:w="4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40" w:lineRule="exact"/>
              <w:ind w:left="0" w:leftChars="0" w:right="0" w:rightChars="0"/>
              <w:jc w:val="center"/>
              <w:textAlignment w:val="center"/>
              <w:rPr>
                <w:rFonts w:hint="eastAsia" w:ascii="宋体" w:hAnsi="宋体" w:eastAsia="宋体" w:cs="宋体"/>
                <w:color w:val="000000"/>
                <w:kern w:val="0"/>
                <w:sz w:val="20"/>
                <w:szCs w:val="20"/>
                <w:highlight w:val="none"/>
                <w:lang w:val="en-US" w:eastAsia="zh-CN" w:bidi="ar"/>
              </w:rPr>
            </w:pPr>
            <w:r>
              <w:rPr>
                <w:rFonts w:hint="eastAsia" w:ascii="宋体" w:hAnsi="宋体" w:eastAsia="宋体" w:cs="宋体"/>
                <w:color w:val="000000"/>
                <w:kern w:val="0"/>
                <w:sz w:val="20"/>
                <w:szCs w:val="20"/>
                <w:highlight w:val="none"/>
                <w:lang w:val="en-US" w:eastAsia="zh-CN" w:bidi="ar"/>
              </w:rPr>
              <w:t>管理费</w:t>
            </w:r>
          </w:p>
        </w:tc>
        <w:tc>
          <w:tcPr>
            <w:tcW w:w="450" w:type="dxa"/>
            <w:tcBorders>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40" w:lineRule="exact"/>
              <w:ind w:left="0" w:leftChars="0" w:right="0" w:rightChars="0"/>
              <w:jc w:val="center"/>
              <w:textAlignment w:val="center"/>
              <w:rPr>
                <w:rFonts w:hint="eastAsia" w:ascii="宋体" w:hAnsi="宋体" w:eastAsia="宋体" w:cs="宋体"/>
                <w:color w:val="000000"/>
                <w:kern w:val="0"/>
                <w:sz w:val="20"/>
                <w:szCs w:val="20"/>
                <w:highlight w:val="none"/>
                <w:lang w:val="en-US" w:eastAsia="zh-CN" w:bidi="ar"/>
              </w:rPr>
            </w:pPr>
            <w:r>
              <w:rPr>
                <w:rFonts w:hint="eastAsia" w:ascii="宋体" w:hAnsi="宋体" w:eastAsia="宋体" w:cs="宋体"/>
                <w:color w:val="000000"/>
                <w:kern w:val="0"/>
                <w:sz w:val="20"/>
                <w:szCs w:val="20"/>
                <w:highlight w:val="none"/>
                <w:lang w:val="en-US" w:eastAsia="zh-CN" w:bidi="ar"/>
              </w:rPr>
              <w:t>税金</w:t>
            </w:r>
          </w:p>
        </w:tc>
        <w:tc>
          <w:tcPr>
            <w:tcW w:w="468" w:type="dxa"/>
            <w:tcBorders>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40" w:lineRule="exact"/>
              <w:ind w:left="0" w:leftChars="0" w:right="0" w:rightChars="0"/>
              <w:jc w:val="center"/>
              <w:textAlignment w:val="center"/>
              <w:rPr>
                <w:rFonts w:hint="eastAsia" w:ascii="宋体" w:hAnsi="宋体" w:eastAsia="宋体" w:cs="宋体"/>
                <w:color w:val="000000"/>
                <w:kern w:val="0"/>
                <w:sz w:val="20"/>
                <w:szCs w:val="20"/>
                <w:highlight w:val="none"/>
                <w:lang w:val="en-US" w:eastAsia="zh-CN" w:bidi="ar"/>
              </w:rPr>
            </w:pPr>
            <w:r>
              <w:rPr>
                <w:rFonts w:hint="eastAsia" w:ascii="宋体" w:hAnsi="宋体" w:eastAsia="宋体" w:cs="宋体"/>
                <w:color w:val="000000"/>
                <w:kern w:val="0"/>
                <w:sz w:val="20"/>
                <w:szCs w:val="20"/>
                <w:highlight w:val="none"/>
                <w:lang w:val="en-US" w:eastAsia="zh-CN" w:bidi="ar"/>
              </w:rPr>
              <w:t>合计</w:t>
            </w:r>
          </w:p>
        </w:tc>
        <w:tc>
          <w:tcPr>
            <w:tcW w:w="594" w:type="dxa"/>
            <w:gridSpan w:val="2"/>
            <w:tcBorders>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40" w:lineRule="exact"/>
              <w:ind w:left="0" w:leftChars="0" w:right="0" w:rightChars="0"/>
              <w:jc w:val="center"/>
              <w:textAlignment w:val="center"/>
              <w:rPr>
                <w:rFonts w:hint="eastAsia" w:ascii="宋体" w:hAnsi="宋体" w:eastAsia="宋体" w:cs="宋体"/>
                <w:color w:val="000000"/>
                <w:kern w:val="0"/>
                <w:sz w:val="20"/>
                <w:szCs w:val="20"/>
                <w:highlight w:val="none"/>
                <w:lang w:val="en-US" w:eastAsia="zh-CN" w:bidi="ar"/>
              </w:rPr>
            </w:pPr>
          </w:p>
        </w:tc>
        <w:tc>
          <w:tcPr>
            <w:tcW w:w="426" w:type="dxa"/>
            <w:tcBorders>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40" w:lineRule="exact"/>
              <w:ind w:left="0" w:leftChars="0" w:right="0" w:rightChars="0"/>
              <w:jc w:val="center"/>
              <w:textAlignment w:val="center"/>
              <w:rPr>
                <w:rFonts w:hint="eastAsia" w:ascii="宋体" w:hAnsi="宋体" w:eastAsia="宋体" w:cs="宋体"/>
                <w:color w:val="000000"/>
                <w:kern w:val="0"/>
                <w:sz w:val="20"/>
                <w:szCs w:val="20"/>
                <w:highlight w:val="none"/>
                <w:lang w:bidi="ar"/>
              </w:rPr>
            </w:pPr>
          </w:p>
        </w:tc>
      </w:tr>
      <w:tr>
        <w:tblPrEx>
          <w:tblLayout w:type="fixed"/>
          <w:tblCellMar>
            <w:top w:w="0" w:type="dxa"/>
            <w:left w:w="0" w:type="dxa"/>
            <w:bottom w:w="0" w:type="dxa"/>
            <w:right w:w="0" w:type="dxa"/>
          </w:tblCellMar>
        </w:tblPrEx>
        <w:trPr>
          <w:gridAfter w:val="1"/>
          <w:wAfter w:w="1" w:type="dxa"/>
          <w:trHeight w:val="1488" w:hRule="atLeast"/>
        </w:trPr>
        <w:tc>
          <w:tcPr>
            <w:tcW w:w="27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40" w:lineRule="exact"/>
              <w:ind w:left="0" w:leftChars="0" w:right="0" w:rightChars="0"/>
              <w:jc w:val="center"/>
              <w:textAlignment w:val="center"/>
              <w:rPr>
                <w:rFonts w:hint="eastAsia" w:ascii="宋体" w:hAnsi="宋体" w:eastAsia="宋体" w:cs="宋体"/>
                <w:color w:val="000000"/>
                <w:kern w:val="0"/>
                <w:sz w:val="20"/>
                <w:szCs w:val="20"/>
                <w:highlight w:val="none"/>
                <w:lang w:val="en-US" w:eastAsia="zh-CN" w:bidi="ar"/>
              </w:rPr>
            </w:pPr>
            <w:r>
              <w:rPr>
                <w:rFonts w:hint="eastAsia" w:ascii="宋体" w:hAnsi="宋体" w:eastAsia="宋体" w:cs="宋体"/>
                <w:color w:val="000000"/>
                <w:kern w:val="0"/>
                <w:sz w:val="20"/>
                <w:szCs w:val="20"/>
                <w:highlight w:val="none"/>
                <w:lang w:val="en-US" w:eastAsia="zh-CN" w:bidi="ar"/>
              </w:rPr>
              <w:t>1</w:t>
            </w:r>
          </w:p>
        </w:tc>
        <w:tc>
          <w:tcPr>
            <w:tcW w:w="691"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40" w:lineRule="exact"/>
              <w:ind w:left="0" w:leftChars="0" w:right="0" w:rightChars="0"/>
              <w:jc w:val="center"/>
              <w:textAlignment w:val="center"/>
              <w:rPr>
                <w:rFonts w:hint="eastAsia" w:ascii="宋体" w:hAnsi="宋体" w:eastAsia="宋体" w:cs="宋体"/>
                <w:color w:val="000000"/>
                <w:kern w:val="0"/>
                <w:sz w:val="20"/>
                <w:szCs w:val="20"/>
                <w:highlight w:val="none"/>
                <w:lang w:val="en-US" w:eastAsia="zh-CN" w:bidi="ar"/>
              </w:rPr>
            </w:pPr>
            <w:r>
              <w:rPr>
                <w:rFonts w:hint="eastAsia" w:ascii="宋体" w:hAnsi="宋体" w:eastAsia="宋体" w:cs="宋体"/>
                <w:color w:val="000000"/>
                <w:kern w:val="0"/>
                <w:sz w:val="20"/>
                <w:szCs w:val="20"/>
                <w:highlight w:val="none"/>
                <w:lang w:val="en-US" w:eastAsia="zh-CN" w:bidi="ar"/>
              </w:rPr>
              <w:t>钢筋</w:t>
            </w:r>
          </w:p>
        </w:tc>
        <w:tc>
          <w:tcPr>
            <w:tcW w:w="9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40" w:lineRule="exact"/>
              <w:ind w:left="0" w:leftChars="0" w:right="0" w:rightChars="0"/>
              <w:jc w:val="center"/>
              <w:textAlignment w:val="center"/>
              <w:rPr>
                <w:rFonts w:hint="eastAsia" w:ascii="宋体" w:hAnsi="宋体" w:eastAsia="宋体" w:cs="宋体"/>
                <w:color w:val="000000"/>
                <w:kern w:val="0"/>
                <w:sz w:val="20"/>
                <w:szCs w:val="20"/>
                <w:highlight w:val="none"/>
                <w:lang w:val="en-US" w:eastAsia="zh-CN" w:bidi="ar"/>
              </w:rPr>
            </w:pPr>
            <w:r>
              <w:rPr>
                <w:rFonts w:hint="eastAsia" w:ascii="宋体" w:hAnsi="宋体" w:eastAsia="宋体" w:cs="宋体"/>
                <w:color w:val="000000"/>
                <w:kern w:val="0"/>
                <w:sz w:val="20"/>
                <w:szCs w:val="20"/>
                <w:highlight w:val="none"/>
                <w:lang w:val="en-US" w:eastAsia="zh-CN" w:bidi="ar"/>
              </w:rPr>
              <w:t>HPB300</w:t>
            </w:r>
          </w:p>
        </w:tc>
        <w:tc>
          <w:tcPr>
            <w:tcW w:w="222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40" w:lineRule="exact"/>
              <w:ind w:left="0" w:leftChars="0" w:right="0" w:rightChars="0"/>
              <w:jc w:val="center"/>
              <w:textAlignment w:val="center"/>
              <w:rPr>
                <w:rFonts w:hint="eastAsia" w:ascii="宋体" w:hAnsi="宋体" w:eastAsia="宋体" w:cs="宋体"/>
                <w:color w:val="000000"/>
                <w:kern w:val="0"/>
                <w:sz w:val="16"/>
                <w:szCs w:val="16"/>
                <w:highlight w:val="none"/>
                <w:lang w:val="en-US" w:eastAsia="zh-CN" w:bidi="ar"/>
              </w:rPr>
            </w:pPr>
            <w:r>
              <w:rPr>
                <w:rFonts w:hint="eastAsia" w:ascii="宋体" w:hAnsi="宋体" w:eastAsia="宋体" w:cs="宋体"/>
                <w:color w:val="000000"/>
                <w:kern w:val="0"/>
                <w:sz w:val="16"/>
                <w:szCs w:val="16"/>
                <w:highlight w:val="none"/>
                <w:lang w:val="en-US" w:eastAsia="zh-CN" w:bidi="ar"/>
              </w:rPr>
              <w:t>钢筋的技术条件必须符合《钢筋混凝土用钢 第 1 部分：热轧光圆钢筋》（GB1499.1-2017）、《钢筋混凝土用钢 第 2 部分：热轧带肋钢筋》（GB1499.2-2018）、《冷轧带肋钢筋》（GB/T 13788-2017）中的有关规定。</w:t>
            </w:r>
          </w:p>
        </w:tc>
        <w:tc>
          <w:tcPr>
            <w:tcW w:w="24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40" w:lineRule="exact"/>
              <w:ind w:left="0" w:leftChars="0" w:right="0" w:rightChars="0"/>
              <w:jc w:val="center"/>
              <w:textAlignment w:val="center"/>
              <w:rPr>
                <w:rFonts w:hint="eastAsia" w:ascii="宋体" w:hAnsi="宋体" w:eastAsia="宋体" w:cs="宋体"/>
                <w:color w:val="000000"/>
                <w:kern w:val="0"/>
                <w:sz w:val="20"/>
                <w:szCs w:val="20"/>
                <w:highlight w:val="none"/>
                <w:lang w:val="en-US" w:eastAsia="zh-CN" w:bidi="ar"/>
              </w:rPr>
            </w:pPr>
            <w:r>
              <w:rPr>
                <w:rFonts w:hint="eastAsia" w:ascii="宋体" w:hAnsi="宋体" w:eastAsia="宋体" w:cs="宋体"/>
                <w:color w:val="000000"/>
                <w:kern w:val="0"/>
                <w:sz w:val="20"/>
                <w:szCs w:val="20"/>
                <w:highlight w:val="none"/>
                <w:lang w:val="en-US" w:eastAsia="zh-CN" w:bidi="ar"/>
              </w:rPr>
              <w:t>t</w:t>
            </w:r>
          </w:p>
        </w:tc>
        <w:tc>
          <w:tcPr>
            <w:tcW w:w="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40" w:lineRule="exact"/>
              <w:ind w:left="0" w:leftChars="0" w:right="0" w:rightChars="0"/>
              <w:jc w:val="center"/>
              <w:textAlignment w:val="center"/>
              <w:rPr>
                <w:rFonts w:hint="eastAsia" w:ascii="宋体" w:hAnsi="宋体" w:eastAsia="宋体" w:cs="宋体"/>
                <w:color w:val="000000"/>
                <w:kern w:val="0"/>
                <w:sz w:val="20"/>
                <w:szCs w:val="20"/>
                <w:highlight w:val="none"/>
                <w:lang w:val="en-US" w:eastAsia="zh-CN" w:bidi="ar"/>
              </w:rPr>
            </w:pPr>
            <w:r>
              <w:rPr>
                <w:rFonts w:hint="eastAsia" w:ascii="宋体" w:hAnsi="宋体" w:eastAsia="宋体" w:cs="宋体"/>
                <w:color w:val="000000"/>
                <w:kern w:val="0"/>
                <w:sz w:val="20"/>
                <w:szCs w:val="20"/>
                <w:highlight w:val="none"/>
                <w:lang w:val="en-US" w:eastAsia="zh-CN" w:bidi="ar"/>
              </w:rPr>
              <w:t>680</w:t>
            </w:r>
          </w:p>
        </w:tc>
        <w:tc>
          <w:tcPr>
            <w:tcW w:w="5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40" w:lineRule="exact"/>
              <w:ind w:left="0" w:leftChars="0" w:right="0" w:rightChars="0" w:firstLine="360" w:firstLineChars="200"/>
              <w:rPr>
                <w:rFonts w:hint="eastAsia" w:ascii="宋体" w:hAnsi="宋体" w:eastAsia="宋体" w:cs="宋体"/>
                <w:color w:val="000000"/>
                <w:kern w:val="0"/>
                <w:sz w:val="18"/>
                <w:szCs w:val="18"/>
                <w:highlight w:val="none"/>
                <w:lang w:bidi="ar"/>
              </w:rPr>
            </w:pPr>
          </w:p>
        </w:tc>
        <w:tc>
          <w:tcPr>
            <w:tcW w:w="4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40" w:lineRule="exact"/>
              <w:ind w:left="0" w:leftChars="0" w:right="0" w:rightChars="0" w:firstLine="360" w:firstLineChars="200"/>
              <w:rPr>
                <w:rFonts w:hint="eastAsia" w:ascii="宋体" w:hAnsi="宋体" w:eastAsia="宋体" w:cs="宋体"/>
                <w:color w:val="000000"/>
                <w:kern w:val="0"/>
                <w:sz w:val="18"/>
                <w:szCs w:val="18"/>
                <w:highlight w:val="none"/>
                <w:lang w:bidi="ar"/>
              </w:rPr>
            </w:pPr>
          </w:p>
        </w:tc>
        <w:tc>
          <w:tcPr>
            <w:tcW w:w="4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40" w:lineRule="exact"/>
              <w:ind w:left="0" w:leftChars="0" w:right="0" w:rightChars="0" w:firstLine="360" w:firstLineChars="200"/>
              <w:rPr>
                <w:rFonts w:hint="eastAsia" w:ascii="宋体" w:hAnsi="宋体" w:eastAsia="宋体" w:cs="宋体"/>
                <w:color w:val="000000"/>
                <w:kern w:val="0"/>
                <w:sz w:val="18"/>
                <w:szCs w:val="18"/>
                <w:highlight w:val="none"/>
                <w:lang w:bidi="ar"/>
              </w:rPr>
            </w:pPr>
          </w:p>
        </w:tc>
        <w:tc>
          <w:tcPr>
            <w:tcW w:w="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40" w:lineRule="exact"/>
              <w:ind w:left="0" w:leftChars="0" w:right="0" w:rightChars="0" w:firstLine="360" w:firstLineChars="200"/>
              <w:rPr>
                <w:rFonts w:hint="eastAsia" w:ascii="宋体" w:hAnsi="宋体" w:eastAsia="宋体" w:cs="宋体"/>
                <w:color w:val="000000"/>
                <w:kern w:val="0"/>
                <w:sz w:val="18"/>
                <w:szCs w:val="18"/>
                <w:highlight w:val="none"/>
                <w:lang w:bidi="ar"/>
              </w:rPr>
            </w:pPr>
          </w:p>
        </w:tc>
        <w:tc>
          <w:tcPr>
            <w:tcW w:w="4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40" w:lineRule="exact"/>
              <w:ind w:left="0" w:leftChars="0" w:right="0" w:rightChars="0" w:firstLine="360" w:firstLineChars="200"/>
              <w:rPr>
                <w:rFonts w:hint="eastAsia" w:ascii="宋体" w:hAnsi="宋体" w:eastAsia="宋体" w:cs="宋体"/>
                <w:color w:val="000000"/>
                <w:kern w:val="0"/>
                <w:sz w:val="18"/>
                <w:szCs w:val="18"/>
                <w:highlight w:val="none"/>
                <w:lang w:bidi="ar"/>
              </w:rPr>
            </w:pPr>
          </w:p>
        </w:tc>
        <w:tc>
          <w:tcPr>
            <w:tcW w:w="59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40" w:lineRule="exact"/>
              <w:ind w:left="0" w:leftChars="0" w:right="0" w:rightChars="0" w:firstLine="360" w:firstLineChars="200"/>
              <w:rPr>
                <w:rFonts w:hint="eastAsia" w:ascii="宋体" w:hAnsi="宋体" w:eastAsia="宋体" w:cs="宋体"/>
                <w:color w:val="000000"/>
                <w:kern w:val="0"/>
                <w:sz w:val="18"/>
                <w:szCs w:val="18"/>
                <w:highlight w:val="none"/>
                <w:lang w:bidi="ar"/>
              </w:rPr>
            </w:pPr>
          </w:p>
        </w:tc>
        <w:tc>
          <w:tcPr>
            <w:tcW w:w="4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40" w:lineRule="exact"/>
              <w:ind w:left="0" w:leftChars="0" w:right="0" w:rightChars="0" w:firstLine="360" w:firstLineChars="200"/>
              <w:rPr>
                <w:rFonts w:hint="eastAsia" w:ascii="宋体" w:hAnsi="宋体" w:eastAsia="宋体" w:cs="宋体"/>
                <w:color w:val="000000"/>
                <w:kern w:val="0"/>
                <w:sz w:val="18"/>
                <w:szCs w:val="18"/>
                <w:highlight w:val="none"/>
                <w:lang w:bidi="ar"/>
              </w:rPr>
            </w:pPr>
          </w:p>
        </w:tc>
      </w:tr>
      <w:tr>
        <w:tblPrEx>
          <w:tblLayout w:type="fixed"/>
          <w:tblCellMar>
            <w:top w:w="0" w:type="dxa"/>
            <w:left w:w="0" w:type="dxa"/>
            <w:bottom w:w="0" w:type="dxa"/>
            <w:right w:w="0" w:type="dxa"/>
          </w:tblCellMar>
        </w:tblPrEx>
        <w:trPr>
          <w:gridAfter w:val="1"/>
          <w:wAfter w:w="1" w:type="dxa"/>
          <w:trHeight w:val="952" w:hRule="atLeast"/>
        </w:trPr>
        <w:tc>
          <w:tcPr>
            <w:tcW w:w="27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40" w:lineRule="exact"/>
              <w:ind w:left="0" w:leftChars="0" w:right="0" w:rightChars="0"/>
              <w:jc w:val="center"/>
              <w:textAlignment w:val="center"/>
              <w:rPr>
                <w:rFonts w:hint="eastAsia" w:ascii="宋体" w:hAnsi="宋体" w:eastAsia="宋体" w:cs="宋体"/>
                <w:color w:val="000000"/>
                <w:kern w:val="0"/>
                <w:sz w:val="20"/>
                <w:szCs w:val="20"/>
                <w:highlight w:val="none"/>
                <w:lang w:val="en-US" w:eastAsia="zh-CN" w:bidi="ar"/>
              </w:rPr>
            </w:pPr>
          </w:p>
        </w:tc>
        <w:tc>
          <w:tcPr>
            <w:tcW w:w="69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40" w:lineRule="exact"/>
              <w:ind w:left="0" w:leftChars="0" w:right="0" w:rightChars="0"/>
              <w:jc w:val="center"/>
              <w:textAlignment w:val="center"/>
              <w:rPr>
                <w:rFonts w:hint="eastAsia" w:ascii="宋体" w:hAnsi="宋体" w:eastAsia="宋体" w:cs="宋体"/>
                <w:color w:val="000000"/>
                <w:kern w:val="0"/>
                <w:sz w:val="20"/>
                <w:szCs w:val="20"/>
                <w:highlight w:val="none"/>
                <w:lang w:val="en-US" w:eastAsia="zh-CN" w:bidi="ar"/>
              </w:rPr>
            </w:pPr>
          </w:p>
        </w:tc>
        <w:tc>
          <w:tcPr>
            <w:tcW w:w="9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40" w:lineRule="exact"/>
              <w:ind w:left="0" w:leftChars="0" w:right="0" w:rightChars="0"/>
              <w:jc w:val="center"/>
              <w:textAlignment w:val="center"/>
              <w:rPr>
                <w:rFonts w:hint="eastAsia" w:ascii="宋体" w:hAnsi="宋体" w:eastAsia="宋体" w:cs="宋体"/>
                <w:color w:val="000000"/>
                <w:kern w:val="0"/>
                <w:sz w:val="20"/>
                <w:szCs w:val="20"/>
                <w:highlight w:val="none"/>
                <w:lang w:val="en-US" w:eastAsia="zh-CN" w:bidi="ar"/>
              </w:rPr>
            </w:pPr>
            <w:r>
              <w:rPr>
                <w:rFonts w:hint="eastAsia" w:ascii="宋体" w:hAnsi="宋体" w:eastAsia="宋体" w:cs="宋体"/>
                <w:color w:val="000000"/>
                <w:kern w:val="0"/>
                <w:sz w:val="20"/>
                <w:szCs w:val="20"/>
                <w:highlight w:val="none"/>
                <w:lang w:val="en-US" w:eastAsia="zh-CN" w:bidi="ar"/>
              </w:rPr>
              <w:t>HRB400</w:t>
            </w:r>
          </w:p>
        </w:tc>
        <w:tc>
          <w:tcPr>
            <w:tcW w:w="222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40" w:lineRule="exact"/>
              <w:ind w:left="0" w:leftChars="0" w:right="0" w:rightChars="0"/>
              <w:jc w:val="center"/>
              <w:textAlignment w:val="center"/>
              <w:rPr>
                <w:rFonts w:hint="eastAsia" w:ascii="宋体" w:hAnsi="宋体" w:eastAsia="宋体" w:cs="宋体"/>
                <w:color w:val="000000"/>
                <w:kern w:val="0"/>
                <w:sz w:val="16"/>
                <w:szCs w:val="16"/>
                <w:highlight w:val="none"/>
                <w:lang w:val="en-US" w:eastAsia="zh-CN" w:bidi="ar"/>
              </w:rPr>
            </w:pPr>
          </w:p>
        </w:tc>
        <w:tc>
          <w:tcPr>
            <w:tcW w:w="24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40" w:lineRule="exact"/>
              <w:ind w:left="0" w:leftChars="0" w:right="0" w:rightChars="0"/>
              <w:jc w:val="center"/>
              <w:textAlignment w:val="center"/>
              <w:rPr>
                <w:rFonts w:hint="eastAsia" w:ascii="宋体" w:hAnsi="宋体" w:eastAsia="宋体" w:cs="宋体"/>
                <w:color w:val="000000"/>
                <w:kern w:val="0"/>
                <w:sz w:val="20"/>
                <w:szCs w:val="20"/>
                <w:highlight w:val="none"/>
                <w:lang w:val="en-US" w:eastAsia="zh-CN" w:bidi="ar"/>
              </w:rPr>
            </w:pPr>
          </w:p>
        </w:tc>
        <w:tc>
          <w:tcPr>
            <w:tcW w:w="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40" w:lineRule="exact"/>
              <w:ind w:left="0" w:leftChars="0" w:right="0" w:rightChars="0"/>
              <w:jc w:val="center"/>
              <w:textAlignment w:val="center"/>
              <w:rPr>
                <w:rFonts w:hint="eastAsia" w:ascii="宋体" w:hAnsi="宋体" w:eastAsia="宋体" w:cs="宋体"/>
                <w:color w:val="000000"/>
                <w:kern w:val="0"/>
                <w:sz w:val="20"/>
                <w:szCs w:val="20"/>
                <w:highlight w:val="none"/>
                <w:lang w:val="en-US" w:eastAsia="zh-CN" w:bidi="ar"/>
              </w:rPr>
            </w:pPr>
            <w:r>
              <w:rPr>
                <w:rFonts w:hint="eastAsia" w:ascii="宋体" w:hAnsi="宋体" w:eastAsia="宋体" w:cs="宋体"/>
                <w:color w:val="000000"/>
                <w:kern w:val="0"/>
                <w:sz w:val="20"/>
                <w:szCs w:val="20"/>
                <w:highlight w:val="none"/>
                <w:lang w:val="en-US" w:eastAsia="zh-CN" w:bidi="ar"/>
              </w:rPr>
              <w:t>20594</w:t>
            </w:r>
          </w:p>
        </w:tc>
        <w:tc>
          <w:tcPr>
            <w:tcW w:w="5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40" w:lineRule="exact"/>
              <w:ind w:left="0" w:leftChars="0" w:right="0" w:rightChars="0" w:firstLine="360" w:firstLineChars="200"/>
              <w:rPr>
                <w:rFonts w:hint="eastAsia" w:ascii="宋体" w:hAnsi="宋体" w:eastAsia="宋体" w:cs="宋体"/>
                <w:color w:val="000000"/>
                <w:kern w:val="0"/>
                <w:sz w:val="18"/>
                <w:szCs w:val="18"/>
                <w:highlight w:val="none"/>
                <w:lang w:bidi="ar"/>
              </w:rPr>
            </w:pPr>
          </w:p>
        </w:tc>
        <w:tc>
          <w:tcPr>
            <w:tcW w:w="4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40" w:lineRule="exact"/>
              <w:ind w:left="0" w:leftChars="0" w:right="0" w:rightChars="0" w:firstLine="360" w:firstLineChars="200"/>
              <w:rPr>
                <w:rFonts w:hint="eastAsia" w:ascii="宋体" w:hAnsi="宋体" w:eastAsia="宋体" w:cs="宋体"/>
                <w:color w:val="000000"/>
                <w:kern w:val="0"/>
                <w:sz w:val="18"/>
                <w:szCs w:val="18"/>
                <w:highlight w:val="none"/>
                <w:lang w:bidi="ar"/>
              </w:rPr>
            </w:pPr>
          </w:p>
        </w:tc>
        <w:tc>
          <w:tcPr>
            <w:tcW w:w="4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40" w:lineRule="exact"/>
              <w:ind w:left="0" w:leftChars="0" w:right="0" w:rightChars="0" w:firstLine="360" w:firstLineChars="200"/>
              <w:rPr>
                <w:rFonts w:hint="eastAsia" w:ascii="宋体" w:hAnsi="宋体" w:eastAsia="宋体" w:cs="宋体"/>
                <w:color w:val="000000"/>
                <w:kern w:val="0"/>
                <w:sz w:val="18"/>
                <w:szCs w:val="18"/>
                <w:highlight w:val="none"/>
                <w:lang w:bidi="ar"/>
              </w:rPr>
            </w:pPr>
          </w:p>
        </w:tc>
        <w:tc>
          <w:tcPr>
            <w:tcW w:w="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40" w:lineRule="exact"/>
              <w:ind w:left="0" w:leftChars="0" w:right="0" w:rightChars="0" w:firstLine="360" w:firstLineChars="200"/>
              <w:rPr>
                <w:rFonts w:hint="eastAsia" w:ascii="宋体" w:hAnsi="宋体" w:eastAsia="宋体" w:cs="宋体"/>
                <w:color w:val="000000"/>
                <w:kern w:val="0"/>
                <w:sz w:val="18"/>
                <w:szCs w:val="18"/>
                <w:highlight w:val="none"/>
                <w:lang w:bidi="ar"/>
              </w:rPr>
            </w:pPr>
          </w:p>
        </w:tc>
        <w:tc>
          <w:tcPr>
            <w:tcW w:w="4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40" w:lineRule="exact"/>
              <w:ind w:left="0" w:leftChars="0" w:right="0" w:rightChars="0" w:firstLine="360" w:firstLineChars="200"/>
              <w:rPr>
                <w:rFonts w:hint="eastAsia" w:ascii="宋体" w:hAnsi="宋体" w:eastAsia="宋体" w:cs="宋体"/>
                <w:color w:val="000000"/>
                <w:kern w:val="0"/>
                <w:sz w:val="18"/>
                <w:szCs w:val="18"/>
                <w:highlight w:val="none"/>
                <w:lang w:bidi="ar"/>
              </w:rPr>
            </w:pPr>
          </w:p>
        </w:tc>
        <w:tc>
          <w:tcPr>
            <w:tcW w:w="59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40" w:lineRule="exact"/>
              <w:ind w:left="0" w:leftChars="0" w:right="0" w:rightChars="0" w:firstLine="360" w:firstLineChars="200"/>
              <w:rPr>
                <w:rFonts w:hint="eastAsia" w:ascii="宋体" w:hAnsi="宋体" w:eastAsia="宋体" w:cs="宋体"/>
                <w:color w:val="000000"/>
                <w:kern w:val="0"/>
                <w:sz w:val="18"/>
                <w:szCs w:val="18"/>
                <w:highlight w:val="none"/>
                <w:lang w:bidi="ar"/>
              </w:rPr>
            </w:pPr>
          </w:p>
        </w:tc>
        <w:tc>
          <w:tcPr>
            <w:tcW w:w="4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40" w:lineRule="exact"/>
              <w:ind w:left="0" w:leftChars="0" w:right="0" w:rightChars="0" w:firstLine="360" w:firstLineChars="200"/>
              <w:rPr>
                <w:rFonts w:hint="eastAsia" w:ascii="宋体" w:hAnsi="宋体" w:eastAsia="宋体" w:cs="宋体"/>
                <w:color w:val="000000"/>
                <w:kern w:val="0"/>
                <w:sz w:val="18"/>
                <w:szCs w:val="18"/>
                <w:highlight w:val="none"/>
                <w:lang w:bidi="ar"/>
              </w:rPr>
            </w:pPr>
          </w:p>
        </w:tc>
      </w:tr>
      <w:tr>
        <w:tblPrEx>
          <w:tblLayout w:type="fixed"/>
          <w:tblCellMar>
            <w:top w:w="0" w:type="dxa"/>
            <w:left w:w="0" w:type="dxa"/>
            <w:bottom w:w="0" w:type="dxa"/>
            <w:right w:w="0" w:type="dxa"/>
          </w:tblCellMar>
        </w:tblPrEx>
        <w:trPr>
          <w:gridAfter w:val="1"/>
          <w:wAfter w:w="1" w:type="dxa"/>
          <w:trHeight w:val="740" w:hRule="atLeast"/>
        </w:trPr>
        <w:tc>
          <w:tcPr>
            <w:tcW w:w="2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40" w:lineRule="exact"/>
              <w:ind w:left="0" w:leftChars="0" w:right="0" w:rightChars="0"/>
              <w:jc w:val="center"/>
              <w:textAlignment w:val="center"/>
              <w:rPr>
                <w:rFonts w:hint="eastAsia" w:ascii="宋体" w:hAnsi="宋体" w:eastAsia="宋体" w:cs="宋体"/>
                <w:color w:val="000000"/>
                <w:kern w:val="0"/>
                <w:sz w:val="20"/>
                <w:szCs w:val="20"/>
                <w:highlight w:val="none"/>
                <w:lang w:val="en-US" w:eastAsia="zh-CN" w:bidi="ar"/>
              </w:rPr>
            </w:pPr>
            <w:r>
              <w:rPr>
                <w:rFonts w:hint="eastAsia" w:ascii="宋体" w:hAnsi="宋体" w:eastAsia="宋体" w:cs="宋体"/>
                <w:color w:val="000000"/>
                <w:kern w:val="0"/>
                <w:sz w:val="20"/>
                <w:szCs w:val="20"/>
                <w:highlight w:val="none"/>
                <w:lang w:val="en-US" w:eastAsia="zh-CN" w:bidi="ar"/>
              </w:rPr>
              <w:t>2</w:t>
            </w:r>
          </w:p>
        </w:tc>
        <w:tc>
          <w:tcPr>
            <w:tcW w:w="6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40" w:lineRule="exact"/>
              <w:ind w:left="0" w:leftChars="0" w:right="0" w:rightChars="0"/>
              <w:jc w:val="center"/>
              <w:textAlignment w:val="center"/>
              <w:rPr>
                <w:rFonts w:hint="eastAsia" w:ascii="宋体" w:hAnsi="宋体" w:eastAsia="宋体" w:cs="宋体"/>
                <w:color w:val="000000"/>
                <w:kern w:val="0"/>
                <w:sz w:val="20"/>
                <w:szCs w:val="20"/>
                <w:highlight w:val="none"/>
                <w:lang w:val="en-US" w:eastAsia="zh-CN" w:bidi="ar"/>
              </w:rPr>
            </w:pPr>
            <w:r>
              <w:rPr>
                <w:rFonts w:hint="eastAsia" w:ascii="宋体" w:hAnsi="宋体" w:eastAsia="宋体" w:cs="宋体"/>
                <w:color w:val="000000"/>
                <w:kern w:val="0"/>
                <w:sz w:val="20"/>
                <w:szCs w:val="20"/>
                <w:highlight w:val="none"/>
                <w:lang w:val="en-US" w:eastAsia="zh-CN" w:bidi="ar"/>
              </w:rPr>
              <w:t>桥面铺装钢筋网</w:t>
            </w:r>
          </w:p>
        </w:tc>
        <w:tc>
          <w:tcPr>
            <w:tcW w:w="9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40" w:lineRule="exact"/>
              <w:ind w:left="0" w:leftChars="0" w:right="0" w:rightChars="0"/>
              <w:jc w:val="center"/>
              <w:textAlignment w:val="center"/>
              <w:rPr>
                <w:rFonts w:hint="eastAsia" w:ascii="宋体" w:hAnsi="宋体" w:eastAsia="宋体" w:cs="宋体"/>
                <w:color w:val="000000"/>
                <w:kern w:val="0"/>
                <w:sz w:val="20"/>
                <w:szCs w:val="20"/>
                <w:highlight w:val="none"/>
                <w:lang w:val="en-US" w:eastAsia="zh-CN" w:bidi="ar"/>
              </w:rPr>
            </w:pPr>
            <w:r>
              <w:rPr>
                <w:rFonts w:hint="eastAsia" w:ascii="宋体" w:hAnsi="宋体" w:eastAsia="宋体" w:cs="宋体"/>
                <w:color w:val="000000"/>
                <w:kern w:val="0"/>
                <w:sz w:val="20"/>
                <w:szCs w:val="20"/>
                <w:highlight w:val="none"/>
                <w:lang w:val="en-US" w:eastAsia="zh-CN" w:bidi="ar"/>
              </w:rPr>
              <w:t>CRB550级冷轧带肋钢筋</w:t>
            </w:r>
          </w:p>
        </w:tc>
        <w:tc>
          <w:tcPr>
            <w:tcW w:w="22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40" w:lineRule="exact"/>
              <w:ind w:left="0" w:leftChars="0" w:right="0" w:rightChars="0"/>
              <w:jc w:val="center"/>
              <w:textAlignment w:val="center"/>
              <w:rPr>
                <w:rFonts w:hint="eastAsia" w:ascii="宋体" w:hAnsi="宋体" w:eastAsia="宋体" w:cs="宋体"/>
                <w:color w:val="000000"/>
                <w:kern w:val="0"/>
                <w:sz w:val="16"/>
                <w:szCs w:val="16"/>
                <w:highlight w:val="none"/>
                <w:lang w:val="en-US" w:eastAsia="zh-CN" w:bidi="ar"/>
              </w:rPr>
            </w:pPr>
            <w:r>
              <w:rPr>
                <w:rFonts w:hint="eastAsia" w:ascii="宋体" w:hAnsi="宋体" w:eastAsia="宋体" w:cs="宋体"/>
                <w:color w:val="000000"/>
                <w:kern w:val="0"/>
                <w:sz w:val="16"/>
                <w:szCs w:val="16"/>
                <w:highlight w:val="none"/>
                <w:lang w:val="en-US" w:eastAsia="zh-CN" w:bidi="ar"/>
              </w:rPr>
              <w:t>CRB550级冷轧带肋钢筋焊接网D10@10，重量为12.34kg/㎡。</w:t>
            </w:r>
          </w:p>
        </w:tc>
        <w:tc>
          <w:tcPr>
            <w:tcW w:w="2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40" w:lineRule="exact"/>
              <w:ind w:left="0" w:leftChars="0" w:right="0" w:rightChars="0"/>
              <w:jc w:val="center"/>
              <w:textAlignment w:val="center"/>
              <w:rPr>
                <w:rFonts w:hint="eastAsia" w:ascii="宋体" w:hAnsi="宋体" w:eastAsia="宋体" w:cs="宋体"/>
                <w:color w:val="000000"/>
                <w:kern w:val="0"/>
                <w:sz w:val="20"/>
                <w:szCs w:val="20"/>
                <w:highlight w:val="none"/>
                <w:lang w:val="en-US" w:eastAsia="zh-CN" w:bidi="ar"/>
              </w:rPr>
            </w:pPr>
            <w:r>
              <w:rPr>
                <w:rFonts w:hint="eastAsia" w:ascii="宋体" w:hAnsi="宋体" w:eastAsia="宋体" w:cs="宋体"/>
                <w:color w:val="000000"/>
                <w:kern w:val="0"/>
                <w:sz w:val="20"/>
                <w:szCs w:val="20"/>
                <w:highlight w:val="none"/>
                <w:lang w:val="en-US" w:eastAsia="zh-CN" w:bidi="ar"/>
              </w:rPr>
              <w:t>t</w:t>
            </w:r>
          </w:p>
        </w:tc>
        <w:tc>
          <w:tcPr>
            <w:tcW w:w="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40" w:lineRule="exact"/>
              <w:ind w:left="0" w:leftChars="0" w:right="0" w:rightChars="0"/>
              <w:jc w:val="center"/>
              <w:textAlignment w:val="center"/>
              <w:rPr>
                <w:rFonts w:hint="eastAsia" w:ascii="宋体" w:hAnsi="宋体" w:eastAsia="宋体" w:cs="宋体"/>
                <w:color w:val="000000"/>
                <w:kern w:val="0"/>
                <w:sz w:val="20"/>
                <w:szCs w:val="20"/>
                <w:highlight w:val="none"/>
                <w:lang w:val="en-US" w:eastAsia="zh-CN" w:bidi="ar"/>
              </w:rPr>
            </w:pPr>
            <w:r>
              <w:rPr>
                <w:rFonts w:hint="eastAsia" w:ascii="宋体" w:hAnsi="宋体" w:eastAsia="宋体" w:cs="宋体"/>
                <w:color w:val="000000"/>
                <w:kern w:val="0"/>
                <w:sz w:val="20"/>
                <w:szCs w:val="20"/>
                <w:highlight w:val="none"/>
                <w:lang w:val="en-US" w:eastAsia="zh-CN" w:bidi="ar"/>
              </w:rPr>
              <w:t>1179</w:t>
            </w:r>
          </w:p>
        </w:tc>
        <w:tc>
          <w:tcPr>
            <w:tcW w:w="5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40" w:lineRule="exact"/>
              <w:ind w:left="0" w:leftChars="0" w:right="0" w:rightChars="0" w:firstLine="360" w:firstLineChars="200"/>
              <w:rPr>
                <w:rFonts w:hint="eastAsia" w:ascii="宋体" w:hAnsi="宋体" w:eastAsia="宋体" w:cs="宋体"/>
                <w:color w:val="000000"/>
                <w:kern w:val="0"/>
                <w:sz w:val="18"/>
                <w:szCs w:val="18"/>
                <w:highlight w:val="none"/>
                <w:lang w:bidi="ar"/>
              </w:rPr>
            </w:pPr>
          </w:p>
        </w:tc>
        <w:tc>
          <w:tcPr>
            <w:tcW w:w="4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40" w:lineRule="exact"/>
              <w:ind w:left="0" w:leftChars="0" w:right="0" w:rightChars="0" w:firstLine="360" w:firstLineChars="200"/>
              <w:rPr>
                <w:rFonts w:hint="eastAsia" w:ascii="宋体" w:hAnsi="宋体" w:eastAsia="宋体" w:cs="宋体"/>
                <w:color w:val="000000"/>
                <w:kern w:val="0"/>
                <w:sz w:val="18"/>
                <w:szCs w:val="18"/>
                <w:highlight w:val="none"/>
                <w:lang w:bidi="ar"/>
              </w:rPr>
            </w:pPr>
          </w:p>
        </w:tc>
        <w:tc>
          <w:tcPr>
            <w:tcW w:w="4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40" w:lineRule="exact"/>
              <w:ind w:left="0" w:leftChars="0" w:right="0" w:rightChars="0" w:firstLine="360" w:firstLineChars="200"/>
              <w:rPr>
                <w:rFonts w:hint="eastAsia" w:ascii="宋体" w:hAnsi="宋体" w:eastAsia="宋体" w:cs="宋体"/>
                <w:color w:val="000000"/>
                <w:kern w:val="0"/>
                <w:sz w:val="18"/>
                <w:szCs w:val="18"/>
                <w:highlight w:val="none"/>
                <w:lang w:bidi="ar"/>
              </w:rPr>
            </w:pPr>
          </w:p>
        </w:tc>
        <w:tc>
          <w:tcPr>
            <w:tcW w:w="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40" w:lineRule="exact"/>
              <w:ind w:left="0" w:leftChars="0" w:right="0" w:rightChars="0" w:firstLine="360" w:firstLineChars="200"/>
              <w:rPr>
                <w:rFonts w:hint="eastAsia" w:ascii="宋体" w:hAnsi="宋体" w:eastAsia="宋体" w:cs="宋体"/>
                <w:color w:val="000000"/>
                <w:kern w:val="0"/>
                <w:sz w:val="18"/>
                <w:szCs w:val="18"/>
                <w:highlight w:val="none"/>
                <w:lang w:bidi="ar"/>
              </w:rPr>
            </w:pPr>
          </w:p>
        </w:tc>
        <w:tc>
          <w:tcPr>
            <w:tcW w:w="4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40" w:lineRule="exact"/>
              <w:ind w:left="0" w:leftChars="0" w:right="0" w:rightChars="0" w:firstLine="360" w:firstLineChars="200"/>
              <w:rPr>
                <w:rFonts w:hint="eastAsia" w:ascii="宋体" w:hAnsi="宋体" w:eastAsia="宋体" w:cs="宋体"/>
                <w:color w:val="000000"/>
                <w:kern w:val="0"/>
                <w:sz w:val="18"/>
                <w:szCs w:val="18"/>
                <w:highlight w:val="none"/>
                <w:lang w:bidi="ar"/>
              </w:rPr>
            </w:pPr>
          </w:p>
        </w:tc>
        <w:tc>
          <w:tcPr>
            <w:tcW w:w="59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40" w:lineRule="exact"/>
              <w:ind w:left="0" w:leftChars="0" w:right="0" w:rightChars="0" w:firstLine="360" w:firstLineChars="200"/>
              <w:rPr>
                <w:rFonts w:hint="eastAsia" w:ascii="宋体" w:hAnsi="宋体" w:eastAsia="宋体" w:cs="宋体"/>
                <w:color w:val="000000"/>
                <w:kern w:val="0"/>
                <w:sz w:val="18"/>
                <w:szCs w:val="18"/>
                <w:highlight w:val="none"/>
                <w:lang w:bidi="ar"/>
              </w:rPr>
            </w:pPr>
          </w:p>
        </w:tc>
        <w:tc>
          <w:tcPr>
            <w:tcW w:w="4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40" w:lineRule="exact"/>
              <w:ind w:left="0" w:leftChars="0" w:right="0" w:rightChars="0" w:firstLine="360" w:firstLineChars="200"/>
              <w:rPr>
                <w:rFonts w:hint="eastAsia" w:ascii="宋体" w:hAnsi="宋体" w:eastAsia="宋体" w:cs="宋体"/>
                <w:color w:val="000000"/>
                <w:kern w:val="0"/>
                <w:sz w:val="18"/>
                <w:szCs w:val="18"/>
                <w:highlight w:val="none"/>
                <w:lang w:bidi="ar"/>
              </w:rPr>
            </w:pPr>
          </w:p>
        </w:tc>
      </w:tr>
      <w:tr>
        <w:tblPrEx>
          <w:tblLayout w:type="fixed"/>
          <w:tblCellMar>
            <w:top w:w="0" w:type="dxa"/>
            <w:left w:w="0" w:type="dxa"/>
            <w:bottom w:w="0" w:type="dxa"/>
            <w:right w:w="0" w:type="dxa"/>
          </w:tblCellMar>
        </w:tblPrEx>
        <w:trPr>
          <w:gridAfter w:val="1"/>
          <w:wAfter w:w="1" w:type="dxa"/>
          <w:trHeight w:val="860" w:hRule="atLeast"/>
        </w:trPr>
        <w:tc>
          <w:tcPr>
            <w:tcW w:w="2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40" w:lineRule="exact"/>
              <w:ind w:left="0" w:leftChars="0" w:right="0" w:rightChars="0"/>
              <w:jc w:val="center"/>
              <w:textAlignment w:val="center"/>
              <w:rPr>
                <w:rFonts w:hint="eastAsia" w:ascii="宋体" w:hAnsi="宋体" w:eastAsia="宋体" w:cs="宋体"/>
                <w:color w:val="000000"/>
                <w:kern w:val="0"/>
                <w:sz w:val="20"/>
                <w:szCs w:val="20"/>
                <w:highlight w:val="none"/>
                <w:lang w:val="en-US" w:eastAsia="zh-CN" w:bidi="ar"/>
              </w:rPr>
            </w:pPr>
            <w:r>
              <w:rPr>
                <w:rFonts w:hint="eastAsia" w:ascii="宋体" w:hAnsi="宋体" w:eastAsia="宋体" w:cs="宋体"/>
                <w:color w:val="000000"/>
                <w:kern w:val="0"/>
                <w:sz w:val="20"/>
                <w:szCs w:val="20"/>
                <w:highlight w:val="none"/>
                <w:lang w:val="en-US" w:eastAsia="zh-CN" w:bidi="ar"/>
              </w:rPr>
              <w:t>3</w:t>
            </w:r>
          </w:p>
        </w:tc>
        <w:tc>
          <w:tcPr>
            <w:tcW w:w="6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40" w:lineRule="exact"/>
              <w:ind w:left="0" w:leftChars="0" w:right="0" w:rightChars="0"/>
              <w:jc w:val="center"/>
              <w:textAlignment w:val="center"/>
              <w:rPr>
                <w:rFonts w:hint="eastAsia" w:ascii="宋体" w:hAnsi="宋体" w:eastAsia="宋体" w:cs="宋体"/>
                <w:color w:val="000000"/>
                <w:kern w:val="0"/>
                <w:sz w:val="20"/>
                <w:szCs w:val="20"/>
                <w:highlight w:val="none"/>
                <w:lang w:val="en-US" w:eastAsia="zh-CN" w:bidi="ar"/>
              </w:rPr>
            </w:pPr>
            <w:r>
              <w:rPr>
                <w:rFonts w:hint="eastAsia" w:ascii="宋体" w:hAnsi="宋体" w:eastAsia="宋体" w:cs="宋体"/>
                <w:color w:val="000000"/>
                <w:kern w:val="0"/>
                <w:sz w:val="20"/>
                <w:szCs w:val="20"/>
                <w:highlight w:val="none"/>
                <w:lang w:val="en-US" w:eastAsia="zh-CN" w:bidi="ar"/>
              </w:rPr>
              <w:t>钢板</w:t>
            </w:r>
          </w:p>
        </w:tc>
        <w:tc>
          <w:tcPr>
            <w:tcW w:w="9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40" w:lineRule="exact"/>
              <w:ind w:left="0" w:leftChars="0" w:right="0" w:rightChars="0"/>
              <w:jc w:val="center"/>
              <w:textAlignment w:val="center"/>
              <w:rPr>
                <w:rFonts w:hint="eastAsia" w:ascii="宋体" w:hAnsi="宋体" w:eastAsia="宋体" w:cs="宋体"/>
                <w:color w:val="000000"/>
                <w:kern w:val="0"/>
                <w:sz w:val="20"/>
                <w:szCs w:val="20"/>
                <w:highlight w:val="none"/>
                <w:lang w:val="en-US" w:eastAsia="zh-CN" w:bidi="ar"/>
              </w:rPr>
            </w:pPr>
            <w:r>
              <w:rPr>
                <w:rFonts w:hint="eastAsia" w:ascii="宋体" w:hAnsi="宋体" w:eastAsia="宋体" w:cs="宋体"/>
                <w:color w:val="000000"/>
                <w:kern w:val="0"/>
                <w:sz w:val="20"/>
                <w:szCs w:val="20"/>
                <w:highlight w:val="none"/>
                <w:lang w:val="en-US" w:eastAsia="zh-CN" w:bidi="ar"/>
              </w:rPr>
              <w:t>Q235</w:t>
            </w:r>
          </w:p>
        </w:tc>
        <w:tc>
          <w:tcPr>
            <w:tcW w:w="22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40" w:lineRule="exact"/>
              <w:ind w:left="0" w:leftChars="0" w:right="0" w:rightChars="0"/>
              <w:jc w:val="center"/>
              <w:textAlignment w:val="center"/>
              <w:rPr>
                <w:rFonts w:hint="eastAsia" w:ascii="宋体" w:hAnsi="宋体" w:eastAsia="宋体" w:cs="宋体"/>
                <w:color w:val="000000"/>
                <w:kern w:val="0"/>
                <w:sz w:val="16"/>
                <w:szCs w:val="16"/>
                <w:highlight w:val="none"/>
                <w:lang w:val="en-US" w:eastAsia="zh-CN" w:bidi="ar"/>
              </w:rPr>
            </w:pPr>
            <w:r>
              <w:rPr>
                <w:rFonts w:hint="eastAsia" w:ascii="宋体" w:hAnsi="宋体" w:eastAsia="宋体" w:cs="宋体"/>
                <w:color w:val="000000"/>
                <w:kern w:val="0"/>
                <w:sz w:val="16"/>
                <w:szCs w:val="16"/>
                <w:highlight w:val="none"/>
                <w:lang w:val="en-US" w:eastAsia="zh-CN" w:bidi="ar"/>
              </w:rPr>
              <w:t>支座垫块、预埋钢板以及其余附属结构等用钢材，均采用 Q235B钢，其材料性能应符合《碳素结构钢》（GB／T 700-2006）中的相关规定。</w:t>
            </w:r>
          </w:p>
        </w:tc>
        <w:tc>
          <w:tcPr>
            <w:tcW w:w="2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40" w:lineRule="exact"/>
              <w:ind w:left="0" w:leftChars="0" w:right="0" w:rightChars="0"/>
              <w:jc w:val="center"/>
              <w:textAlignment w:val="center"/>
              <w:rPr>
                <w:rFonts w:hint="eastAsia" w:ascii="宋体" w:hAnsi="宋体" w:eastAsia="宋体" w:cs="宋体"/>
                <w:color w:val="000000"/>
                <w:kern w:val="0"/>
                <w:sz w:val="20"/>
                <w:szCs w:val="20"/>
                <w:highlight w:val="none"/>
                <w:lang w:val="en-US" w:eastAsia="zh-CN" w:bidi="ar"/>
              </w:rPr>
            </w:pPr>
            <w:r>
              <w:rPr>
                <w:rFonts w:hint="eastAsia" w:ascii="宋体" w:hAnsi="宋体" w:eastAsia="宋体" w:cs="宋体"/>
                <w:color w:val="000000"/>
                <w:kern w:val="0"/>
                <w:sz w:val="20"/>
                <w:szCs w:val="20"/>
                <w:highlight w:val="none"/>
                <w:lang w:val="en-US" w:eastAsia="zh-CN" w:bidi="ar"/>
              </w:rPr>
              <w:t>t</w:t>
            </w:r>
          </w:p>
        </w:tc>
        <w:tc>
          <w:tcPr>
            <w:tcW w:w="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40" w:lineRule="exact"/>
              <w:ind w:left="0" w:leftChars="0" w:right="0" w:rightChars="0"/>
              <w:jc w:val="center"/>
              <w:textAlignment w:val="center"/>
              <w:rPr>
                <w:rFonts w:hint="eastAsia" w:ascii="宋体" w:hAnsi="宋体" w:eastAsia="宋体" w:cs="宋体"/>
                <w:color w:val="000000"/>
                <w:kern w:val="0"/>
                <w:sz w:val="20"/>
                <w:szCs w:val="20"/>
                <w:highlight w:val="none"/>
                <w:lang w:val="en-US" w:eastAsia="zh-CN" w:bidi="ar"/>
              </w:rPr>
            </w:pPr>
            <w:r>
              <w:rPr>
                <w:rFonts w:hint="eastAsia" w:ascii="宋体" w:hAnsi="宋体" w:eastAsia="宋体" w:cs="宋体"/>
                <w:color w:val="000000"/>
                <w:kern w:val="0"/>
                <w:sz w:val="20"/>
                <w:szCs w:val="20"/>
                <w:highlight w:val="none"/>
                <w:lang w:val="en-US" w:eastAsia="zh-CN" w:bidi="ar"/>
              </w:rPr>
              <w:t>61</w:t>
            </w:r>
          </w:p>
        </w:tc>
        <w:tc>
          <w:tcPr>
            <w:tcW w:w="5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40" w:lineRule="exact"/>
              <w:ind w:left="0" w:leftChars="0" w:right="0" w:rightChars="0" w:firstLine="360" w:firstLineChars="200"/>
              <w:rPr>
                <w:rFonts w:hint="eastAsia" w:ascii="宋体" w:hAnsi="宋体" w:eastAsia="宋体" w:cs="宋体"/>
                <w:color w:val="000000"/>
                <w:kern w:val="0"/>
                <w:sz w:val="18"/>
                <w:szCs w:val="18"/>
                <w:highlight w:val="none"/>
                <w:lang w:bidi="ar"/>
              </w:rPr>
            </w:pPr>
          </w:p>
        </w:tc>
        <w:tc>
          <w:tcPr>
            <w:tcW w:w="4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40" w:lineRule="exact"/>
              <w:ind w:left="0" w:leftChars="0" w:right="0" w:rightChars="0" w:firstLine="360" w:firstLineChars="200"/>
              <w:rPr>
                <w:rFonts w:hint="eastAsia" w:ascii="宋体" w:hAnsi="宋体" w:eastAsia="宋体" w:cs="宋体"/>
                <w:color w:val="000000"/>
                <w:kern w:val="0"/>
                <w:sz w:val="18"/>
                <w:szCs w:val="18"/>
                <w:highlight w:val="none"/>
                <w:lang w:bidi="ar"/>
              </w:rPr>
            </w:pPr>
          </w:p>
        </w:tc>
        <w:tc>
          <w:tcPr>
            <w:tcW w:w="4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40" w:lineRule="exact"/>
              <w:ind w:left="0" w:leftChars="0" w:right="0" w:rightChars="0" w:firstLine="360" w:firstLineChars="200"/>
              <w:rPr>
                <w:rFonts w:hint="eastAsia" w:ascii="宋体" w:hAnsi="宋体" w:eastAsia="宋体" w:cs="宋体"/>
                <w:color w:val="000000"/>
                <w:kern w:val="0"/>
                <w:sz w:val="18"/>
                <w:szCs w:val="18"/>
                <w:highlight w:val="none"/>
                <w:lang w:bidi="ar"/>
              </w:rPr>
            </w:pPr>
          </w:p>
        </w:tc>
        <w:tc>
          <w:tcPr>
            <w:tcW w:w="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40" w:lineRule="exact"/>
              <w:ind w:left="0" w:leftChars="0" w:right="0" w:rightChars="0" w:firstLine="360" w:firstLineChars="200"/>
              <w:rPr>
                <w:rFonts w:hint="eastAsia" w:ascii="宋体" w:hAnsi="宋体" w:eastAsia="宋体" w:cs="宋体"/>
                <w:color w:val="000000"/>
                <w:kern w:val="0"/>
                <w:sz w:val="18"/>
                <w:szCs w:val="18"/>
                <w:highlight w:val="none"/>
                <w:lang w:bidi="ar"/>
              </w:rPr>
            </w:pPr>
          </w:p>
        </w:tc>
        <w:tc>
          <w:tcPr>
            <w:tcW w:w="4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40" w:lineRule="exact"/>
              <w:ind w:left="0" w:leftChars="0" w:right="0" w:rightChars="0" w:firstLine="360" w:firstLineChars="200"/>
              <w:rPr>
                <w:rFonts w:hint="eastAsia" w:ascii="宋体" w:hAnsi="宋体" w:eastAsia="宋体" w:cs="宋体"/>
                <w:color w:val="000000"/>
                <w:kern w:val="0"/>
                <w:sz w:val="18"/>
                <w:szCs w:val="18"/>
                <w:highlight w:val="none"/>
                <w:lang w:bidi="ar"/>
              </w:rPr>
            </w:pPr>
          </w:p>
        </w:tc>
        <w:tc>
          <w:tcPr>
            <w:tcW w:w="59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40" w:lineRule="exact"/>
              <w:ind w:left="0" w:leftChars="0" w:right="0" w:rightChars="0" w:firstLine="360" w:firstLineChars="200"/>
              <w:rPr>
                <w:rFonts w:hint="eastAsia" w:ascii="宋体" w:hAnsi="宋体" w:eastAsia="宋体" w:cs="宋体"/>
                <w:color w:val="000000"/>
                <w:kern w:val="0"/>
                <w:sz w:val="18"/>
                <w:szCs w:val="18"/>
                <w:highlight w:val="none"/>
                <w:lang w:bidi="ar"/>
              </w:rPr>
            </w:pPr>
          </w:p>
        </w:tc>
        <w:tc>
          <w:tcPr>
            <w:tcW w:w="4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40" w:lineRule="exact"/>
              <w:ind w:left="0" w:leftChars="0" w:right="0" w:rightChars="0" w:firstLine="360" w:firstLineChars="200"/>
              <w:rPr>
                <w:rFonts w:hint="eastAsia" w:ascii="宋体" w:hAnsi="宋体" w:eastAsia="宋体" w:cs="宋体"/>
                <w:color w:val="000000"/>
                <w:kern w:val="0"/>
                <w:sz w:val="18"/>
                <w:szCs w:val="18"/>
                <w:highlight w:val="none"/>
                <w:lang w:bidi="ar"/>
              </w:rPr>
            </w:pPr>
          </w:p>
        </w:tc>
      </w:tr>
      <w:tr>
        <w:tblPrEx>
          <w:tblLayout w:type="fixed"/>
          <w:tblCellMar>
            <w:top w:w="0" w:type="dxa"/>
            <w:left w:w="0" w:type="dxa"/>
            <w:bottom w:w="0" w:type="dxa"/>
            <w:right w:w="0" w:type="dxa"/>
          </w:tblCellMar>
        </w:tblPrEx>
        <w:trPr>
          <w:gridAfter w:val="1"/>
          <w:wAfter w:w="1" w:type="dxa"/>
          <w:trHeight w:val="90" w:hRule="atLeast"/>
        </w:trPr>
        <w:tc>
          <w:tcPr>
            <w:tcW w:w="2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40" w:lineRule="exact"/>
              <w:ind w:left="0" w:leftChars="0" w:right="0" w:rightChars="0"/>
              <w:jc w:val="center"/>
              <w:textAlignment w:val="center"/>
              <w:rPr>
                <w:rFonts w:hint="eastAsia" w:ascii="宋体" w:hAnsi="宋体" w:eastAsia="宋体" w:cs="宋体"/>
                <w:color w:val="000000"/>
                <w:kern w:val="0"/>
                <w:sz w:val="20"/>
                <w:szCs w:val="20"/>
                <w:highlight w:val="none"/>
                <w:lang w:val="en-US" w:eastAsia="zh-CN" w:bidi="ar"/>
              </w:rPr>
            </w:pPr>
            <w:r>
              <w:rPr>
                <w:rFonts w:hint="eastAsia" w:ascii="宋体" w:hAnsi="宋体" w:eastAsia="宋体" w:cs="宋体"/>
                <w:color w:val="000000"/>
                <w:kern w:val="0"/>
                <w:sz w:val="20"/>
                <w:szCs w:val="20"/>
                <w:highlight w:val="none"/>
                <w:lang w:val="en-US" w:eastAsia="zh-CN" w:bidi="ar"/>
              </w:rPr>
              <w:t>4</w:t>
            </w:r>
          </w:p>
        </w:tc>
        <w:tc>
          <w:tcPr>
            <w:tcW w:w="6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40" w:lineRule="exact"/>
              <w:ind w:left="0" w:leftChars="0" w:right="0" w:rightChars="0"/>
              <w:jc w:val="center"/>
              <w:textAlignment w:val="center"/>
              <w:rPr>
                <w:rFonts w:hint="eastAsia" w:ascii="宋体" w:hAnsi="宋体" w:eastAsia="宋体" w:cs="宋体"/>
                <w:color w:val="000000"/>
                <w:kern w:val="0"/>
                <w:sz w:val="20"/>
                <w:szCs w:val="20"/>
                <w:highlight w:val="none"/>
                <w:lang w:val="en-US" w:eastAsia="zh-CN" w:bidi="ar"/>
              </w:rPr>
            </w:pPr>
            <w:r>
              <w:rPr>
                <w:rFonts w:hint="eastAsia" w:ascii="宋体" w:hAnsi="宋体" w:eastAsia="宋体" w:cs="宋体"/>
                <w:color w:val="000000"/>
                <w:kern w:val="0"/>
                <w:sz w:val="20"/>
                <w:szCs w:val="20"/>
                <w:highlight w:val="none"/>
                <w:lang w:val="en-US" w:eastAsia="zh-CN" w:bidi="ar"/>
              </w:rPr>
              <w:t>钢绞线</w:t>
            </w:r>
          </w:p>
        </w:tc>
        <w:tc>
          <w:tcPr>
            <w:tcW w:w="9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40" w:lineRule="exact"/>
              <w:ind w:left="0" w:leftChars="0" w:right="0" w:rightChars="0"/>
              <w:jc w:val="center"/>
              <w:textAlignment w:val="center"/>
              <w:rPr>
                <w:rFonts w:hint="eastAsia" w:ascii="宋体" w:hAnsi="宋体" w:eastAsia="宋体" w:cs="宋体"/>
                <w:color w:val="000000"/>
                <w:kern w:val="0"/>
                <w:sz w:val="20"/>
                <w:szCs w:val="20"/>
                <w:highlight w:val="none"/>
                <w:lang w:val="en-US" w:eastAsia="zh-CN" w:bidi="ar"/>
              </w:rPr>
            </w:pPr>
            <w:r>
              <w:rPr>
                <w:rFonts w:hint="eastAsia" w:ascii="宋体" w:hAnsi="宋体" w:eastAsia="宋体" w:cs="宋体"/>
                <w:color w:val="000000"/>
                <w:kern w:val="0"/>
                <w:sz w:val="20"/>
                <w:szCs w:val="20"/>
                <w:highlight w:val="none"/>
                <w:lang w:val="en-US" w:eastAsia="zh-CN" w:bidi="ar"/>
              </w:rPr>
              <w:t>Φ</w:t>
            </w:r>
            <w:bookmarkStart w:id="1" w:name="_GoBack"/>
            <w:bookmarkEnd w:id="1"/>
            <w:r>
              <w:rPr>
                <w:rFonts w:hint="eastAsia" w:ascii="宋体" w:hAnsi="宋体" w:eastAsia="宋体" w:cs="宋体"/>
                <w:color w:val="000000"/>
                <w:kern w:val="0"/>
                <w:sz w:val="20"/>
                <w:szCs w:val="20"/>
                <w:highlight w:val="none"/>
                <w:lang w:val="en-US" w:eastAsia="zh-CN" w:bidi="ar"/>
              </w:rPr>
              <w:t>15.2</w:t>
            </w:r>
          </w:p>
        </w:tc>
        <w:tc>
          <w:tcPr>
            <w:tcW w:w="22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40" w:lineRule="exact"/>
              <w:ind w:left="0" w:leftChars="0" w:right="0" w:rightChars="0"/>
              <w:jc w:val="center"/>
              <w:textAlignment w:val="center"/>
              <w:rPr>
                <w:rFonts w:hint="eastAsia" w:ascii="宋体" w:hAnsi="宋体" w:eastAsia="宋体" w:cs="宋体"/>
                <w:color w:val="000000"/>
                <w:kern w:val="0"/>
                <w:sz w:val="16"/>
                <w:szCs w:val="16"/>
                <w:highlight w:val="none"/>
                <w:lang w:val="en-US" w:eastAsia="zh-CN" w:bidi="ar"/>
              </w:rPr>
            </w:pPr>
            <w:r>
              <w:rPr>
                <w:rFonts w:hint="eastAsia" w:ascii="宋体" w:hAnsi="宋体" w:eastAsia="宋体" w:cs="宋体"/>
                <w:color w:val="000000"/>
                <w:kern w:val="0"/>
                <w:sz w:val="16"/>
                <w:szCs w:val="16"/>
                <w:highlight w:val="none"/>
                <w:lang w:val="en-US" w:eastAsia="zh-CN" w:bidi="ar"/>
              </w:rPr>
              <w:t>预应力钢铰线采用种类为 1×7•15.20-1860-GB/T 5224-2014，其公称直径 d 为 15.2mm、抗拉强度标准值 fpk 为1860MPa、弹性模量 Ep 为 1.95×105MPa 的高强度低松驰钢绞线，1000h应力松弛率 r 小于或等于 2.5%。预应力钢绞线应符合《预应力混凝土用钢绞线》（GB/T5224-2014）中的相关要求。</w:t>
            </w:r>
          </w:p>
        </w:tc>
        <w:tc>
          <w:tcPr>
            <w:tcW w:w="2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40" w:lineRule="exact"/>
              <w:ind w:left="0" w:leftChars="0" w:right="0" w:rightChars="0"/>
              <w:jc w:val="center"/>
              <w:textAlignment w:val="center"/>
              <w:rPr>
                <w:rFonts w:hint="eastAsia" w:ascii="宋体" w:hAnsi="宋体" w:eastAsia="宋体" w:cs="宋体"/>
                <w:color w:val="000000"/>
                <w:kern w:val="0"/>
                <w:sz w:val="20"/>
                <w:szCs w:val="20"/>
                <w:highlight w:val="none"/>
                <w:lang w:val="en-US" w:eastAsia="zh-CN" w:bidi="ar"/>
              </w:rPr>
            </w:pPr>
            <w:r>
              <w:rPr>
                <w:rFonts w:hint="eastAsia" w:ascii="宋体" w:hAnsi="宋体" w:eastAsia="宋体" w:cs="宋体"/>
                <w:color w:val="000000"/>
                <w:kern w:val="0"/>
                <w:sz w:val="20"/>
                <w:szCs w:val="20"/>
                <w:highlight w:val="none"/>
                <w:lang w:val="en-US" w:eastAsia="zh-CN" w:bidi="ar"/>
              </w:rPr>
              <w:t>t</w:t>
            </w:r>
          </w:p>
        </w:tc>
        <w:tc>
          <w:tcPr>
            <w:tcW w:w="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40" w:lineRule="exact"/>
              <w:ind w:left="0" w:leftChars="0" w:right="0" w:rightChars="0"/>
              <w:jc w:val="center"/>
              <w:textAlignment w:val="center"/>
              <w:rPr>
                <w:rFonts w:hint="eastAsia" w:ascii="宋体" w:hAnsi="宋体" w:eastAsia="宋体" w:cs="宋体"/>
                <w:color w:val="000000"/>
                <w:kern w:val="0"/>
                <w:sz w:val="20"/>
                <w:szCs w:val="20"/>
                <w:highlight w:val="none"/>
                <w:lang w:val="en-US" w:eastAsia="zh-CN" w:bidi="ar"/>
              </w:rPr>
            </w:pPr>
            <w:r>
              <w:rPr>
                <w:rFonts w:hint="eastAsia" w:ascii="宋体" w:hAnsi="宋体" w:eastAsia="宋体" w:cs="宋体"/>
                <w:color w:val="000000"/>
                <w:kern w:val="0"/>
                <w:sz w:val="20"/>
                <w:szCs w:val="20"/>
                <w:highlight w:val="none"/>
                <w:lang w:val="en-US" w:eastAsia="zh-CN" w:bidi="ar"/>
              </w:rPr>
              <w:t>1501</w:t>
            </w:r>
          </w:p>
        </w:tc>
        <w:tc>
          <w:tcPr>
            <w:tcW w:w="5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40" w:lineRule="exact"/>
              <w:ind w:left="0" w:leftChars="0" w:right="0" w:rightChars="0" w:firstLine="360" w:firstLineChars="200"/>
              <w:rPr>
                <w:rFonts w:hint="eastAsia" w:ascii="宋体" w:hAnsi="宋体" w:eastAsia="宋体" w:cs="宋体"/>
                <w:color w:val="000000"/>
                <w:kern w:val="0"/>
                <w:sz w:val="18"/>
                <w:szCs w:val="18"/>
                <w:highlight w:val="none"/>
                <w:lang w:bidi="ar"/>
              </w:rPr>
            </w:pPr>
          </w:p>
        </w:tc>
        <w:tc>
          <w:tcPr>
            <w:tcW w:w="4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40" w:lineRule="exact"/>
              <w:ind w:left="0" w:leftChars="0" w:right="0" w:rightChars="0" w:firstLine="360" w:firstLineChars="200"/>
              <w:rPr>
                <w:rFonts w:hint="eastAsia" w:ascii="宋体" w:hAnsi="宋体" w:eastAsia="宋体" w:cs="宋体"/>
                <w:color w:val="000000"/>
                <w:kern w:val="0"/>
                <w:sz w:val="18"/>
                <w:szCs w:val="18"/>
                <w:highlight w:val="none"/>
                <w:lang w:bidi="ar"/>
              </w:rPr>
            </w:pPr>
          </w:p>
        </w:tc>
        <w:tc>
          <w:tcPr>
            <w:tcW w:w="4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40" w:lineRule="exact"/>
              <w:ind w:left="0" w:leftChars="0" w:right="0" w:rightChars="0" w:firstLine="360" w:firstLineChars="200"/>
              <w:rPr>
                <w:rFonts w:hint="eastAsia" w:ascii="宋体" w:hAnsi="宋体" w:eastAsia="宋体" w:cs="宋体"/>
                <w:color w:val="000000"/>
                <w:kern w:val="0"/>
                <w:sz w:val="18"/>
                <w:szCs w:val="18"/>
                <w:highlight w:val="none"/>
                <w:lang w:bidi="ar"/>
              </w:rPr>
            </w:pPr>
          </w:p>
        </w:tc>
        <w:tc>
          <w:tcPr>
            <w:tcW w:w="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40" w:lineRule="exact"/>
              <w:ind w:left="0" w:leftChars="0" w:right="0" w:rightChars="0" w:firstLine="360" w:firstLineChars="200"/>
              <w:rPr>
                <w:rFonts w:hint="eastAsia" w:ascii="宋体" w:hAnsi="宋体" w:eastAsia="宋体" w:cs="宋体"/>
                <w:color w:val="000000"/>
                <w:kern w:val="0"/>
                <w:sz w:val="18"/>
                <w:szCs w:val="18"/>
                <w:highlight w:val="none"/>
                <w:lang w:bidi="ar"/>
              </w:rPr>
            </w:pPr>
          </w:p>
        </w:tc>
        <w:tc>
          <w:tcPr>
            <w:tcW w:w="4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40" w:lineRule="exact"/>
              <w:ind w:left="0" w:leftChars="0" w:right="0" w:rightChars="0" w:firstLine="360" w:firstLineChars="200"/>
              <w:rPr>
                <w:rFonts w:hint="eastAsia" w:ascii="宋体" w:hAnsi="宋体" w:eastAsia="宋体" w:cs="宋体"/>
                <w:color w:val="000000"/>
                <w:kern w:val="0"/>
                <w:sz w:val="18"/>
                <w:szCs w:val="18"/>
                <w:highlight w:val="none"/>
                <w:lang w:bidi="ar"/>
              </w:rPr>
            </w:pPr>
          </w:p>
        </w:tc>
        <w:tc>
          <w:tcPr>
            <w:tcW w:w="59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40" w:lineRule="exact"/>
              <w:ind w:left="0" w:leftChars="0" w:right="0" w:rightChars="0" w:firstLine="360" w:firstLineChars="200"/>
              <w:rPr>
                <w:rFonts w:hint="eastAsia" w:ascii="宋体" w:hAnsi="宋体" w:eastAsia="宋体" w:cs="宋体"/>
                <w:color w:val="000000"/>
                <w:kern w:val="0"/>
                <w:sz w:val="18"/>
                <w:szCs w:val="18"/>
                <w:highlight w:val="none"/>
                <w:lang w:bidi="ar"/>
              </w:rPr>
            </w:pPr>
          </w:p>
        </w:tc>
        <w:tc>
          <w:tcPr>
            <w:tcW w:w="4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40" w:lineRule="exact"/>
              <w:ind w:left="0" w:leftChars="0" w:right="0" w:rightChars="0" w:firstLine="360" w:firstLineChars="200"/>
              <w:rPr>
                <w:rFonts w:hint="eastAsia" w:ascii="宋体" w:hAnsi="宋体" w:eastAsia="宋体" w:cs="宋体"/>
                <w:color w:val="000000"/>
                <w:kern w:val="0"/>
                <w:sz w:val="18"/>
                <w:szCs w:val="18"/>
                <w:highlight w:val="none"/>
                <w:lang w:bidi="ar"/>
              </w:rPr>
            </w:pPr>
          </w:p>
        </w:tc>
      </w:tr>
      <w:tr>
        <w:tblPrEx>
          <w:tblLayout w:type="fixed"/>
          <w:tblCellMar>
            <w:top w:w="0" w:type="dxa"/>
            <w:left w:w="0" w:type="dxa"/>
            <w:bottom w:w="0" w:type="dxa"/>
            <w:right w:w="0" w:type="dxa"/>
          </w:tblCellMar>
        </w:tblPrEx>
        <w:trPr>
          <w:trHeight w:val="90" w:hRule="atLeast"/>
        </w:trPr>
        <w:tc>
          <w:tcPr>
            <w:tcW w:w="7406" w:type="dxa"/>
            <w:gridSpan w:val="1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tabs>
                <w:tab w:val="left" w:pos="4927"/>
              </w:tabs>
              <w:kinsoku/>
              <w:wordWrap/>
              <w:overflowPunct/>
              <w:topLinePunct w:val="0"/>
              <w:autoSpaceDE/>
              <w:autoSpaceDN/>
              <w:bidi w:val="0"/>
              <w:adjustRightInd/>
              <w:snapToGrid/>
              <w:spacing w:line="340" w:lineRule="exact"/>
              <w:ind w:left="0" w:leftChars="0" w:right="0" w:rightChars="0" w:firstLine="360" w:firstLineChars="200"/>
              <w:jc w:val="center"/>
              <w:rPr>
                <w:rFonts w:hint="eastAsia" w:ascii="宋体" w:hAnsi="宋体" w:eastAsia="宋体" w:cs="宋体"/>
                <w:color w:val="000000"/>
                <w:kern w:val="0"/>
                <w:sz w:val="18"/>
                <w:szCs w:val="18"/>
                <w:highlight w:val="none"/>
                <w:lang w:eastAsia="zh-CN" w:bidi="ar"/>
              </w:rPr>
            </w:pPr>
            <w:r>
              <w:rPr>
                <w:rFonts w:hint="eastAsia" w:ascii="宋体" w:hAnsi="宋体" w:eastAsia="宋体" w:cs="宋体"/>
                <w:color w:val="000000"/>
                <w:kern w:val="0"/>
                <w:sz w:val="18"/>
                <w:szCs w:val="18"/>
                <w:highlight w:val="none"/>
                <w:lang w:val="en-US" w:eastAsia="zh-CN" w:bidi="ar"/>
              </w:rPr>
              <w:t>总计（元）：</w:t>
            </w:r>
          </w:p>
        </w:tc>
        <w:tc>
          <w:tcPr>
            <w:tcW w:w="5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40" w:lineRule="exact"/>
              <w:ind w:left="0" w:leftChars="0" w:right="0" w:rightChars="0" w:firstLine="360" w:firstLineChars="200"/>
              <w:rPr>
                <w:rFonts w:hint="eastAsia" w:ascii="宋体" w:hAnsi="宋体" w:eastAsia="宋体" w:cs="宋体"/>
                <w:color w:val="000000"/>
                <w:kern w:val="0"/>
                <w:sz w:val="18"/>
                <w:szCs w:val="18"/>
                <w:highlight w:val="none"/>
                <w:lang w:bidi="ar"/>
              </w:rPr>
            </w:pPr>
          </w:p>
        </w:tc>
        <w:tc>
          <w:tcPr>
            <w:tcW w:w="42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40" w:lineRule="exact"/>
              <w:ind w:left="0" w:leftChars="0" w:right="0" w:rightChars="0" w:firstLine="360" w:firstLineChars="200"/>
              <w:rPr>
                <w:rFonts w:hint="eastAsia" w:ascii="宋体" w:hAnsi="宋体" w:eastAsia="宋体" w:cs="宋体"/>
                <w:color w:val="000000"/>
                <w:kern w:val="0"/>
                <w:sz w:val="18"/>
                <w:szCs w:val="18"/>
                <w:highlight w:val="none"/>
                <w:lang w:bidi="ar"/>
              </w:rPr>
            </w:pPr>
          </w:p>
        </w:tc>
      </w:tr>
    </w:tbl>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jc w:val="both"/>
        <w:textAlignment w:val="auto"/>
        <w:outlineLvl w:val="9"/>
        <w:rPr>
          <w:rFonts w:hint="eastAsia" w:ascii="宋体" w:hAnsi="宋体" w:eastAsia="宋体"/>
          <w:sz w:val="21"/>
          <w:szCs w:val="21"/>
        </w:rPr>
      </w:pPr>
      <w:r>
        <w:rPr>
          <w:rFonts w:hint="eastAsia" w:ascii="宋体" w:hAnsi="宋体" w:eastAsia="宋体"/>
          <w:sz w:val="21"/>
          <w:szCs w:val="21"/>
        </w:rPr>
        <w:t>备注：1、本项目采用费用包干方式</w:t>
      </w:r>
      <w:r>
        <w:rPr>
          <w:rFonts w:hint="eastAsia" w:ascii="宋体" w:hAnsi="宋体" w:eastAsia="宋体"/>
          <w:sz w:val="21"/>
          <w:szCs w:val="21"/>
          <w:lang w:eastAsia="zh-CN"/>
        </w:rPr>
        <w:t>，</w:t>
      </w:r>
      <w:r>
        <w:rPr>
          <w:rFonts w:hint="eastAsia" w:ascii="宋体" w:hAnsi="宋体" w:eastAsia="宋体"/>
          <w:sz w:val="21"/>
          <w:szCs w:val="21"/>
          <w:lang w:val="en-US" w:eastAsia="zh-CN"/>
        </w:rPr>
        <w:t>即</w:t>
      </w:r>
      <w:r>
        <w:rPr>
          <w:rFonts w:hint="eastAsia" w:ascii="宋体" w:hAnsi="宋体" w:eastAsia="宋体"/>
          <w:sz w:val="21"/>
          <w:szCs w:val="21"/>
        </w:rPr>
        <w:t>以上</w:t>
      </w:r>
      <w:r>
        <w:rPr>
          <w:rFonts w:hint="eastAsia" w:ascii="宋体" w:hAnsi="宋体" w:eastAsia="宋体"/>
          <w:sz w:val="21"/>
          <w:szCs w:val="21"/>
          <w:lang w:val="en-US" w:eastAsia="zh-CN"/>
        </w:rPr>
        <w:t>单价为供方供应到需方工地指定地点落地价（此单价包括但不限于材料费、装卸费、运费（含通行费）、治超限载所增加的成本费和各种管理费、利润及税金等）</w:t>
      </w:r>
      <w:r>
        <w:rPr>
          <w:rFonts w:hint="eastAsia" w:ascii="宋体" w:hAnsi="宋体" w:eastAsia="宋体"/>
          <w:sz w:val="21"/>
          <w:szCs w:val="21"/>
        </w:rPr>
        <w:t>等一切费用，采购方不再支付其他费用。</w:t>
      </w:r>
    </w:p>
    <w:p>
      <w:pPr>
        <w:keepNext w:val="0"/>
        <w:keepLines w:val="0"/>
        <w:pageBreakBefore w:val="0"/>
        <w:widowControl w:val="0"/>
        <w:numPr>
          <w:ilvl w:val="0"/>
          <w:numId w:val="1"/>
        </w:numPr>
        <w:kinsoku/>
        <w:wordWrap/>
        <w:overflowPunct/>
        <w:topLinePunct w:val="0"/>
        <w:autoSpaceDE/>
        <w:autoSpaceDN/>
        <w:bidi w:val="0"/>
        <w:adjustRightInd/>
        <w:snapToGrid/>
        <w:spacing w:line="340" w:lineRule="exact"/>
        <w:ind w:left="0" w:leftChars="0" w:right="0" w:rightChars="0" w:firstLine="630" w:firstLineChars="300"/>
        <w:jc w:val="both"/>
        <w:textAlignment w:val="auto"/>
        <w:outlineLvl w:val="9"/>
        <w:rPr>
          <w:rFonts w:hint="eastAsia" w:ascii="宋体" w:hAnsi="宋体" w:eastAsia="宋体"/>
          <w:sz w:val="21"/>
          <w:szCs w:val="21"/>
        </w:rPr>
      </w:pPr>
      <w:r>
        <w:rPr>
          <w:rFonts w:hint="eastAsia" w:ascii="宋体" w:hAnsi="宋体" w:eastAsia="宋体"/>
          <w:sz w:val="21"/>
          <w:szCs w:val="21"/>
        </w:rPr>
        <w:t>我公司提供税率为</w:t>
      </w:r>
      <w:r>
        <w:rPr>
          <w:rFonts w:hint="eastAsia" w:ascii="宋体" w:hAnsi="宋体" w:eastAsia="宋体"/>
          <w:sz w:val="21"/>
          <w:szCs w:val="21"/>
          <w:u w:val="single"/>
        </w:rPr>
        <w:t xml:space="preserve"> </w:t>
      </w:r>
      <w:r>
        <w:rPr>
          <w:rFonts w:hint="eastAsia" w:ascii="宋体" w:hAnsi="宋体" w:eastAsia="宋体"/>
          <w:sz w:val="21"/>
          <w:szCs w:val="21"/>
          <w:u w:val="single"/>
          <w:lang w:val="en-US" w:eastAsia="zh-CN"/>
        </w:rPr>
        <w:t>13</w:t>
      </w:r>
      <w:r>
        <w:rPr>
          <w:rFonts w:hint="eastAsia" w:ascii="宋体" w:hAnsi="宋体" w:eastAsia="宋体"/>
          <w:sz w:val="21"/>
          <w:szCs w:val="21"/>
          <w:u w:val="single"/>
        </w:rPr>
        <w:t>%，税名为</w:t>
      </w:r>
      <w:r>
        <w:rPr>
          <w:rFonts w:hint="eastAsia" w:ascii="宋体" w:hAnsi="宋体" w:eastAsia="宋体"/>
          <w:sz w:val="21"/>
          <w:szCs w:val="21"/>
          <w:u w:val="single"/>
          <w:lang w:val="en-US" w:eastAsia="zh-CN"/>
        </w:rPr>
        <w:t xml:space="preserve">       </w:t>
      </w:r>
      <w:r>
        <w:rPr>
          <w:rFonts w:hint="eastAsia" w:ascii="宋体" w:hAnsi="宋体" w:eastAsia="宋体"/>
          <w:sz w:val="21"/>
          <w:szCs w:val="21"/>
          <w:u w:val="single"/>
          <w:lang w:eastAsia="zh-CN"/>
        </w:rPr>
        <w:t>*</w:t>
      </w:r>
      <w:r>
        <w:rPr>
          <w:rFonts w:hint="eastAsia" w:ascii="宋体" w:hAnsi="宋体" w:eastAsia="宋体"/>
          <w:sz w:val="21"/>
          <w:szCs w:val="21"/>
          <w:u w:val="single"/>
          <w:lang w:val="en-US" w:eastAsia="zh-CN"/>
        </w:rPr>
        <w:t xml:space="preserve">         </w:t>
      </w:r>
      <w:r>
        <w:rPr>
          <w:rFonts w:hint="eastAsia" w:ascii="宋体" w:hAnsi="宋体" w:eastAsia="宋体"/>
          <w:sz w:val="21"/>
          <w:szCs w:val="21"/>
          <w:u w:val="single"/>
        </w:rPr>
        <w:t>的增值税专用发票</w:t>
      </w:r>
      <w:r>
        <w:rPr>
          <w:rFonts w:hint="eastAsia" w:ascii="宋体" w:hAnsi="宋体" w:eastAsia="宋体"/>
          <w:sz w:val="21"/>
          <w:szCs w:val="21"/>
        </w:rPr>
        <w:t>。</w:t>
      </w:r>
    </w:p>
    <w:p>
      <w:pPr>
        <w:keepNext w:val="0"/>
        <w:keepLines w:val="0"/>
        <w:pageBreakBefore w:val="0"/>
        <w:widowControl w:val="0"/>
        <w:numPr>
          <w:ilvl w:val="0"/>
          <w:numId w:val="1"/>
        </w:numPr>
        <w:kinsoku/>
        <w:wordWrap/>
        <w:overflowPunct/>
        <w:topLinePunct w:val="0"/>
        <w:autoSpaceDE/>
        <w:autoSpaceDN/>
        <w:bidi w:val="0"/>
        <w:adjustRightInd/>
        <w:snapToGrid/>
        <w:spacing w:line="340" w:lineRule="exact"/>
        <w:ind w:left="0" w:leftChars="0" w:right="0" w:rightChars="0" w:firstLine="630" w:firstLineChars="300"/>
        <w:jc w:val="both"/>
        <w:textAlignment w:val="auto"/>
        <w:outlineLvl w:val="9"/>
        <w:rPr>
          <w:rFonts w:hint="eastAsia" w:ascii="宋体" w:hAnsi="宋体" w:eastAsia="宋体"/>
          <w:sz w:val="21"/>
          <w:szCs w:val="21"/>
        </w:rPr>
      </w:pPr>
      <w:r>
        <w:rPr>
          <w:rFonts w:hint="eastAsia" w:ascii="宋体" w:hAnsi="宋体" w:eastAsia="宋体"/>
          <w:sz w:val="21"/>
          <w:szCs w:val="21"/>
        </w:rPr>
        <w:t>本合同</w:t>
      </w:r>
      <w:r>
        <w:rPr>
          <w:rFonts w:hint="eastAsia" w:ascii="宋体" w:hAnsi="宋体" w:eastAsia="宋体"/>
          <w:sz w:val="21"/>
          <w:szCs w:val="21"/>
          <w:lang w:val="en-US" w:eastAsia="zh-CN"/>
        </w:rPr>
        <w:t>数量为暂定数量</w:t>
      </w:r>
      <w:r>
        <w:rPr>
          <w:rFonts w:hint="eastAsia" w:ascii="宋体" w:hAnsi="宋体" w:eastAsia="宋体"/>
          <w:sz w:val="21"/>
          <w:szCs w:val="21"/>
        </w:rPr>
        <w:t>，</w:t>
      </w:r>
      <w:r>
        <w:rPr>
          <w:rFonts w:hint="eastAsia" w:ascii="宋体" w:hAnsi="宋体" w:eastAsia="宋体"/>
          <w:sz w:val="21"/>
          <w:szCs w:val="21"/>
          <w:lang w:val="en-US" w:eastAsia="zh-CN"/>
        </w:rPr>
        <w:t>单价为固定价，</w:t>
      </w:r>
      <w:r>
        <w:rPr>
          <w:rFonts w:hint="eastAsia" w:ascii="宋体" w:hAnsi="宋体" w:eastAsia="宋体"/>
          <w:sz w:val="21"/>
          <w:szCs w:val="21"/>
        </w:rPr>
        <w:t>最终结算按甲方实际确认的</w:t>
      </w:r>
      <w:r>
        <w:rPr>
          <w:rFonts w:hint="eastAsia" w:ascii="宋体" w:hAnsi="宋体" w:eastAsia="宋体"/>
          <w:sz w:val="21"/>
          <w:szCs w:val="21"/>
          <w:lang w:val="en-US" w:eastAsia="zh-CN"/>
        </w:rPr>
        <w:t>数量及总价</w:t>
      </w:r>
      <w:r>
        <w:rPr>
          <w:rFonts w:hint="eastAsia" w:ascii="宋体" w:hAnsi="宋体" w:eastAsia="宋体"/>
          <w:sz w:val="21"/>
          <w:szCs w:val="21"/>
        </w:rPr>
        <w:t>为准。</w:t>
      </w:r>
    </w:p>
    <w:p>
      <w:pPr>
        <w:keepNext w:val="0"/>
        <w:keepLines w:val="0"/>
        <w:pageBreakBefore w:val="0"/>
        <w:widowControl w:val="0"/>
        <w:numPr>
          <w:ilvl w:val="0"/>
          <w:numId w:val="1"/>
        </w:numPr>
        <w:kinsoku/>
        <w:wordWrap/>
        <w:overflowPunct/>
        <w:topLinePunct w:val="0"/>
        <w:autoSpaceDE/>
        <w:autoSpaceDN/>
        <w:bidi w:val="0"/>
        <w:adjustRightInd/>
        <w:snapToGrid/>
        <w:spacing w:line="340" w:lineRule="exact"/>
        <w:ind w:left="0" w:leftChars="0" w:right="0" w:rightChars="0" w:firstLine="630" w:firstLineChars="300"/>
        <w:jc w:val="both"/>
        <w:textAlignment w:val="auto"/>
        <w:outlineLvl w:val="9"/>
        <w:rPr>
          <w:rFonts w:hint="eastAsia" w:ascii="宋体" w:hAnsi="宋体" w:eastAsia="宋体"/>
          <w:sz w:val="21"/>
          <w:szCs w:val="21"/>
          <w:lang w:val="en-US" w:eastAsia="zh-CN"/>
        </w:rPr>
      </w:pPr>
      <w:r>
        <w:rPr>
          <w:rFonts w:hint="eastAsia" w:ascii="宋体" w:hAnsi="宋体" w:eastAsia="宋体"/>
          <w:sz w:val="21"/>
          <w:szCs w:val="21"/>
          <w:lang w:val="en-US" w:eastAsia="zh-CN"/>
        </w:rPr>
        <w:t>材料调差方式：</w:t>
      </w:r>
      <w:r>
        <w:rPr>
          <w:rFonts w:hint="eastAsia" w:ascii="宋体" w:hAnsi="宋体" w:eastAsia="宋体"/>
          <w:sz w:val="21"/>
          <w:szCs w:val="21"/>
          <w:u w:val="single"/>
        </w:rPr>
        <w:t xml:space="preserve">     </w:t>
      </w:r>
      <w:r>
        <w:rPr>
          <w:rFonts w:hint="eastAsia" w:ascii="宋体" w:hAnsi="宋体" w:eastAsia="宋体"/>
          <w:sz w:val="21"/>
          <w:szCs w:val="21"/>
          <w:u w:val="single"/>
          <w:lang w:val="en-US" w:eastAsia="zh-CN"/>
        </w:rPr>
        <w:t xml:space="preserve">    </w:t>
      </w:r>
      <w:r>
        <w:rPr>
          <w:rFonts w:hint="eastAsia" w:ascii="宋体" w:hAnsi="宋体" w:eastAsia="宋体"/>
          <w:sz w:val="21"/>
          <w:szCs w:val="21"/>
          <w:u w:val="single"/>
        </w:rPr>
        <w:t xml:space="preserve">                   </w:t>
      </w:r>
      <w:r>
        <w:rPr>
          <w:rFonts w:hint="eastAsia" w:ascii="宋体" w:hAnsi="宋体" w:eastAsia="宋体"/>
          <w:sz w:val="21"/>
          <w:szCs w:val="21"/>
          <w:u w:val="single"/>
          <w:lang w:val="en-US" w:eastAsia="zh-CN"/>
        </w:rPr>
        <w:t xml:space="preserve">    </w:t>
      </w:r>
      <w:r>
        <w:rPr>
          <w:rFonts w:hint="eastAsia" w:ascii="宋体" w:hAnsi="宋体" w:eastAsia="宋体"/>
          <w:sz w:val="21"/>
          <w:szCs w:val="21"/>
          <w:u w:val="single"/>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right="0" w:rightChars="0" w:firstLine="630" w:firstLineChars="300"/>
        <w:jc w:val="both"/>
        <w:textAlignment w:val="auto"/>
        <w:outlineLvl w:val="9"/>
      </w:pPr>
      <w:r>
        <w:rPr>
          <w:rFonts w:hint="eastAsia" w:ascii="宋体" w:hAnsi="宋体" w:eastAsia="宋体"/>
          <w:sz w:val="21"/>
          <w:szCs w:val="21"/>
          <w:lang w:val="en-US" w:eastAsia="zh-CN"/>
        </w:rPr>
        <w:t>5、支付方式：</w:t>
      </w:r>
      <w:r>
        <w:rPr>
          <w:rFonts w:hint="eastAsia" w:ascii="宋体" w:hAnsi="宋体" w:eastAsia="宋体"/>
          <w:sz w:val="21"/>
          <w:szCs w:val="21"/>
          <w:u w:val="single"/>
        </w:rPr>
        <w:t xml:space="preserve">                                                   </w:t>
      </w:r>
      <w:r>
        <w:rPr>
          <w:rFonts w:hint="eastAsia" w:ascii="宋体" w:hAnsi="宋体" w:eastAsia="宋体"/>
          <w:sz w:val="21"/>
          <w:szCs w:val="21"/>
        </w:rPr>
        <w:t xml:space="preserve">                                              </w:t>
      </w: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Bookman Old Style">
    <w:altName w:val="Segoe Print"/>
    <w:panose1 w:val="00000000000000000000"/>
    <w:charset w:val="00"/>
    <w:family w:val="roman"/>
    <w:pitch w:val="default"/>
    <w:sig w:usb0="00000000" w:usb1="00000000" w:usb2="00000000" w:usb3="00000000" w:csb0="0000009F"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方正兰亭超细黑简体">
    <w:panose1 w:val="02000000000000000000"/>
    <w:charset w:val="86"/>
    <w:family w:val="auto"/>
    <w:pitch w:val="default"/>
    <w:sig w:usb0="A00002BF" w:usb1="184F6CFA" w:usb2="00000012" w:usb3="00000000" w:csb0="00040001" w:csb1="00000000"/>
  </w:font>
  <w:font w:name="MS PMincho">
    <w:altName w:val="Yu Gothic"/>
    <w:panose1 w:val="00000000000000000000"/>
    <w:charset w:val="80"/>
    <w:family w:val="roman"/>
    <w:pitch w:val="default"/>
    <w:sig w:usb0="00000000" w:usb1="00000000" w:usb2="08000012" w:usb3="00000000" w:csb0="0002009F" w:csb1="00000000"/>
  </w:font>
  <w:font w:name="MS Mincho">
    <w:altName w:val="Yu Gothic UI"/>
    <w:panose1 w:val="02020609040205080304"/>
    <w:charset w:val="80"/>
    <w:family w:val="modern"/>
    <w:pitch w:val="default"/>
    <w:sig w:usb0="00000000" w:usb1="00000000" w:usb2="08000012" w:usb3="00000000" w:csb0="0002009F" w:csb1="00000000"/>
  </w:font>
  <w:font w:name="SimSun-ExtB">
    <w:panose1 w:val="02010609060101010101"/>
    <w:charset w:val="86"/>
    <w:family w:val="modern"/>
    <w:pitch w:val="default"/>
    <w:sig w:usb0="00000001" w:usb1="02000000" w:usb2="00000000" w:usb3="00000000" w:csb0="00040001" w:csb1="00000000"/>
  </w:font>
  <w:font w:name="Yu Gothic">
    <w:panose1 w:val="020B0400000000000000"/>
    <w:charset w:val="80"/>
    <w:family w:val="auto"/>
    <w:pitch w:val="default"/>
    <w:sig w:usb0="E00002FF" w:usb1="2AC7FDFF" w:usb2="00000016" w:usb3="00000000" w:csb0="2002009F" w:csb1="00000000"/>
  </w:font>
  <w:font w:name="Yu Gothic UI">
    <w:panose1 w:val="020B0500000000000000"/>
    <w:charset w:val="80"/>
    <w:family w:val="auto"/>
    <w:pitch w:val="default"/>
    <w:sig w:usb0="E00002FF" w:usb1="2AC7FDFF" w:usb2="00000016" w:usb3="00000000" w:csb0="2002009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2959A4A"/>
    <w:multiLevelType w:val="singleLevel"/>
    <w:tmpl w:val="B2959A4A"/>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2918C8"/>
    <w:rsid w:val="02A1564C"/>
    <w:rsid w:val="02CB6CDE"/>
    <w:rsid w:val="04D46636"/>
    <w:rsid w:val="05B55CD1"/>
    <w:rsid w:val="06114EC7"/>
    <w:rsid w:val="115636B4"/>
    <w:rsid w:val="13715469"/>
    <w:rsid w:val="13751E98"/>
    <w:rsid w:val="140211C1"/>
    <w:rsid w:val="14CF41AE"/>
    <w:rsid w:val="17D80B11"/>
    <w:rsid w:val="1CED2225"/>
    <w:rsid w:val="1DCE6196"/>
    <w:rsid w:val="1FFB5AE1"/>
    <w:rsid w:val="21F63350"/>
    <w:rsid w:val="22076BF7"/>
    <w:rsid w:val="237648C5"/>
    <w:rsid w:val="26B91B58"/>
    <w:rsid w:val="2824242A"/>
    <w:rsid w:val="286569A3"/>
    <w:rsid w:val="2A8F60A4"/>
    <w:rsid w:val="2D382881"/>
    <w:rsid w:val="2D9515D2"/>
    <w:rsid w:val="2F6A118F"/>
    <w:rsid w:val="3262317C"/>
    <w:rsid w:val="326D78A0"/>
    <w:rsid w:val="332918C8"/>
    <w:rsid w:val="34837BB5"/>
    <w:rsid w:val="352B5845"/>
    <w:rsid w:val="363A5047"/>
    <w:rsid w:val="36890EE8"/>
    <w:rsid w:val="38A35A6B"/>
    <w:rsid w:val="3BB31E44"/>
    <w:rsid w:val="3CD634C1"/>
    <w:rsid w:val="3E6777C2"/>
    <w:rsid w:val="3ED160C5"/>
    <w:rsid w:val="403C5D38"/>
    <w:rsid w:val="40B97D5A"/>
    <w:rsid w:val="40D83D1C"/>
    <w:rsid w:val="42BA7603"/>
    <w:rsid w:val="43601E55"/>
    <w:rsid w:val="461F5A60"/>
    <w:rsid w:val="486B4921"/>
    <w:rsid w:val="49615E7C"/>
    <w:rsid w:val="498A73C6"/>
    <w:rsid w:val="49D814AB"/>
    <w:rsid w:val="4F577753"/>
    <w:rsid w:val="50221922"/>
    <w:rsid w:val="531E6205"/>
    <w:rsid w:val="540F6E56"/>
    <w:rsid w:val="589A0E20"/>
    <w:rsid w:val="5A5A2486"/>
    <w:rsid w:val="5A603BCC"/>
    <w:rsid w:val="5B270350"/>
    <w:rsid w:val="5D9156A1"/>
    <w:rsid w:val="5FCD5FAF"/>
    <w:rsid w:val="622C6753"/>
    <w:rsid w:val="62540B18"/>
    <w:rsid w:val="672E5D17"/>
    <w:rsid w:val="6981308D"/>
    <w:rsid w:val="6B3B4E5D"/>
    <w:rsid w:val="6C9229F4"/>
    <w:rsid w:val="6E5C1E3D"/>
    <w:rsid w:val="6E5D2552"/>
    <w:rsid w:val="70190C2A"/>
    <w:rsid w:val="7B3A2AEB"/>
    <w:rsid w:val="7B5B0200"/>
    <w:rsid w:val="7F226B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Arial"/>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4">
    <w:name w:val="heading 2"/>
    <w:basedOn w:val="1"/>
    <w:next w:val="1"/>
    <w:qFormat/>
    <w:uiPriority w:val="0"/>
    <w:pPr>
      <w:keepNext/>
      <w:keepLines/>
      <w:spacing w:before="50" w:beforeLines="50" w:after="50" w:afterLines="50" w:line="360" w:lineRule="auto"/>
      <w:jc w:val="center"/>
      <w:outlineLvl w:val="1"/>
    </w:pPr>
    <w:rPr>
      <w:rFonts w:ascii="Arial" w:hAnsi="Arial" w:eastAsia="黑体"/>
      <w:b/>
      <w:bCs/>
      <w:sz w:val="30"/>
      <w:szCs w:val="32"/>
    </w:rPr>
  </w:style>
  <w:style w:type="character" w:default="1" w:styleId="5">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Body Text First Indent"/>
    <w:basedOn w:val="3"/>
    <w:unhideWhenUsed/>
    <w:qFormat/>
    <w:uiPriority w:val="0"/>
    <w:pPr>
      <w:ind w:firstLine="420" w:firstLineChars="100"/>
      <w:jc w:val="both"/>
    </w:pPr>
    <w:rPr>
      <w:rFonts w:ascii="Bookman Old Style" w:hAnsi="Bookman Old Style" w:eastAsia="Bookman Old Style" w:cs="Bookman Old Style"/>
      <w:color w:val="000000"/>
      <w:kern w:val="2"/>
      <w:sz w:val="24"/>
      <w:szCs w:val="28"/>
      <w:lang w:eastAsia="zh-CN"/>
    </w:rPr>
  </w:style>
  <w:style w:type="paragraph" w:styleId="3">
    <w:name w:val="Body Text"/>
    <w:basedOn w:val="1"/>
    <w:unhideWhenUsed/>
    <w:qFormat/>
    <w:uiPriority w:val="99"/>
    <w:pPr>
      <w:spacing w:after="12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2020-12-25T02:05:00Z</dcterms:created>
  <dc:creator>梅梓喻</dc:creator>
  <cp:lastModifiedBy>zxy</cp:lastModifiedBy>
  <cp:lastPrinted>2021-05-14T01:52:29Z</cp:lastPrinted>
  <dcterms:modified xsi:type="dcterms:W3CDTF">2021-05-14T02:56:25Z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